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8"/>
        <w:gridCol w:w="1492"/>
        <w:gridCol w:w="2095"/>
        <w:gridCol w:w="245"/>
        <w:gridCol w:w="1291"/>
        <w:gridCol w:w="1382"/>
        <w:gridCol w:w="2427"/>
      </w:tblGrid>
      <w:tr w:rsidR="0093788C" w:rsidRPr="0093788C" w14:paraId="7BAC678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0B7752B4" w14:textId="582914F4" w:rsidR="0093788C" w:rsidRPr="00E25E8B" w:rsidRDefault="00E25E8B" w:rsidP="009378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E25E8B">
              <w:rPr>
                <w:rFonts w:ascii="Arial Narrow" w:eastAsia="Times New Roman" w:hAnsi="Arial Narrow" w:cs="Calibri"/>
              </w:rPr>
              <w:t>SPRAY APPLICATION OF DOUBLE STRANDED RNA FOR SIMULTANEOUS MANAGEMENT OF MULTIPLE SOYBEAN FUNGAL AND INSECT DISEASES</w:t>
            </w:r>
          </w:p>
        </w:tc>
      </w:tr>
      <w:tr w:rsidR="0093788C" w:rsidRPr="0093788C" w14:paraId="359DC4E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7B3EFBAA" w14:textId="585D0B5D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Zhi-Yuan Chen</w:t>
            </w:r>
          </w:p>
        </w:tc>
        <w:tc>
          <w:tcPr>
            <w:tcW w:w="1291" w:type="dxa"/>
            <w:shd w:val="clear" w:color="auto" w:fill="auto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E-</w:t>
            </w:r>
            <w:r w:rsidRPr="007C031F"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62E9F30" w14:textId="1E44A5DC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zchen@agcenter.lsu.edu</w:t>
            </w:r>
          </w:p>
        </w:tc>
      </w:tr>
      <w:tr w:rsidR="0093788C" w:rsidRPr="0093788C" w14:paraId="46FB31A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619D3949" w14:textId="2322F850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Professor</w:t>
            </w:r>
          </w:p>
        </w:tc>
        <w:tc>
          <w:tcPr>
            <w:tcW w:w="1291" w:type="dxa"/>
            <w:shd w:val="clear" w:color="auto" w:fill="auto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BFF2A01" w14:textId="657B710D" w:rsidR="0093788C" w:rsidRPr="0093788C" w:rsidRDefault="00E25E8B" w:rsidP="00C408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Louisiana State University </w:t>
            </w:r>
            <w:r w:rsidR="00C408DD">
              <w:rPr>
                <w:rFonts w:ascii="Calibri" w:eastAsia="Times New Roman" w:hAnsi="Calibri" w:cs="Calibri"/>
                <w:sz w:val="24"/>
                <w:szCs w:val="24"/>
              </w:rPr>
              <w:t>AgCenter</w:t>
            </w:r>
          </w:p>
        </w:tc>
      </w:tr>
      <w:tr w:rsidR="0093788C" w:rsidRPr="0093788C" w14:paraId="2CC8E9CE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6FE81DE" w14:textId="521BBDB6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Dept of Plant Pathology and Crop Physiology, 302 Life Sciences Building, LSU</w:t>
            </w:r>
          </w:p>
        </w:tc>
      </w:tr>
      <w:tr w:rsidR="0093788C" w:rsidRPr="0093788C" w14:paraId="5440DD30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BA6ACD2" w14:textId="77765FC6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Baton Rouge, LA 70803</w:t>
            </w:r>
          </w:p>
        </w:tc>
      </w:tr>
      <w:tr w:rsidR="0093788C" w:rsidRPr="0093788C" w14:paraId="2499030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CCE5CE" w14:textId="7BE3962D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225-578-7850 (office)</w:t>
            </w:r>
          </w:p>
        </w:tc>
      </w:tr>
      <w:tr w:rsidR="0093788C" w:rsidRPr="0093788C" w14:paraId="0BAC0AA9" w14:textId="77777777" w:rsidTr="00C103A9">
        <w:trPr>
          <w:cantSplit/>
          <w:trHeight w:val="638"/>
        </w:trPr>
        <w:tc>
          <w:tcPr>
            <w:tcW w:w="1778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411D884" w14:textId="0987474D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93788C" w:rsidRPr="0093788C" w14:paraId="30CA0B9B" w14:textId="77777777" w:rsidTr="00C103A9">
        <w:trPr>
          <w:cantSplit/>
          <w:trHeight w:val="620"/>
        </w:trPr>
        <w:tc>
          <w:tcPr>
            <w:tcW w:w="1778" w:type="dxa"/>
            <w:gridSpan w:val="2"/>
            <w:shd w:val="clear" w:color="auto" w:fill="auto"/>
          </w:tcPr>
          <w:p w14:paraId="6221AC8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 </w:t>
            </w: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(and states involved)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0E51E59" w14:textId="5F2E0B84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Baton Rouge, Louisiana</w:t>
            </w:r>
          </w:p>
        </w:tc>
      </w:tr>
      <w:bookmarkEnd w:id="0"/>
      <w:tr w:rsidR="0093788C" w:rsidRPr="0093788C" w14:paraId="19257D98" w14:textId="77777777" w:rsidTr="007C031F">
        <w:trPr>
          <w:cantSplit/>
          <w:trHeight w:val="360"/>
        </w:trPr>
        <w:tc>
          <w:tcPr>
            <w:tcW w:w="32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FY22</w:t>
            </w:r>
          </w:p>
        </w:tc>
        <w:tc>
          <w:tcPr>
            <w:tcW w:w="7440" w:type="dxa"/>
            <w:gridSpan w:val="5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7C031F">
        <w:trPr>
          <w:cantSplit/>
          <w:trHeight w:val="302"/>
        </w:trPr>
        <w:tc>
          <w:tcPr>
            <w:tcW w:w="3270" w:type="dxa"/>
            <w:gridSpan w:val="3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24506B44" w:rsidR="0093788C" w:rsidRPr="0093788C" w:rsidRDefault="00E25E8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03/01/2022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1BC1B9D8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216007A4" w:rsidR="0093788C" w:rsidRPr="0093788C" w:rsidRDefault="00E25E8B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02/28/2023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659D48C9" w14:textId="77777777" w:rsidTr="007C031F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2C09F2B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E25E8B">
              <w:rPr>
                <w:rFonts w:ascii="Calibri" w:eastAsia="Times New Roman" w:hAnsi="Calibri" w:cs="Calibri"/>
              </w:rPr>
              <w:t>41,040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55274B90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5F8AA9B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</w:tr>
      <w:tr w:rsidR="0093788C" w:rsidRPr="0093788C" w14:paraId="7E97AC08" w14:textId="77777777" w:rsidTr="007C031F">
        <w:trPr>
          <w:cantSplit/>
          <w:trHeight w:val="432"/>
        </w:trPr>
        <w:tc>
          <w:tcPr>
            <w:tcW w:w="10710" w:type="dxa"/>
            <w:gridSpan w:val="8"/>
            <w:shd w:val="clear" w:color="auto" w:fill="C5E0B3" w:themeFill="accent6" w:themeFillTint="66"/>
            <w:vAlign w:val="center"/>
          </w:tcPr>
          <w:p w14:paraId="5DFE4486" w14:textId="7A856DAD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3788C" w:rsidRPr="0093788C" w14:paraId="14849775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FB4C209" w14:textId="17B0647E" w:rsidR="0093788C" w:rsidRPr="0093788C" w:rsidRDefault="00E25E8B" w:rsidP="001D65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1) produce </w:t>
            </w:r>
            <w:proofErr w:type="spellStart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 of 3-4 candidate genes selected from </w:t>
            </w:r>
            <w:proofErr w:type="spellStart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>Cercospora</w:t>
            </w:r>
            <w:proofErr w:type="spellEnd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 species using a bacterial expression system; 2) identify the most effective method for apply</w:t>
            </w:r>
            <w:r w:rsidR="001D65A7">
              <w:rPr>
                <w:rFonts w:ascii="Calibri" w:eastAsia="Times New Roman" w:hAnsi="Calibri" w:cs="Calibri"/>
                <w:sz w:val="24"/>
                <w:szCs w:val="24"/>
              </w:rPr>
              <w:t>ing dsRNA onto soybean plants</w:t>
            </w:r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, and 3) examine the efficacy of these </w:t>
            </w:r>
            <w:proofErr w:type="spellStart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 in suppressing CLB, PSS, and FLS disease development under greenhouse and field conditions</w:t>
            </w:r>
          </w:p>
        </w:tc>
      </w:tr>
      <w:tr w:rsidR="0093788C" w:rsidRPr="0093788C" w14:paraId="54E73FF7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838C4EC" w14:textId="32970463" w:rsidR="0093788C" w:rsidRPr="0093788C" w:rsidRDefault="00E25E8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Double stranded RNAs (</w:t>
            </w:r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>dsRNA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E25E8B">
              <w:rPr>
                <w:rFonts w:ascii="Calibri" w:eastAsia="Times New Roman" w:hAnsi="Calibri" w:cs="Calibri"/>
                <w:sz w:val="24"/>
                <w:szCs w:val="24"/>
              </w:rPr>
              <w:t xml:space="preserve"> have been shown to travel between host and pathogen/pests and can suppress the expression of its target genes by binding and initiating a sequence specific degradation, and thus achieve the disease control.</w:t>
            </w:r>
          </w:p>
        </w:tc>
      </w:tr>
      <w:tr w:rsidR="0093788C" w:rsidRPr="0093788C" w14:paraId="7FC1A5F3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67D776" w14:textId="404D9E85" w:rsidR="0093788C" w:rsidRPr="0093788C" w:rsidRDefault="00E25E8B" w:rsidP="000C11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1) Produce dsRNA in bacteria; 2) Determine the effective</w:t>
            </w:r>
            <w:r w:rsidR="000C1154">
              <w:rPr>
                <w:rFonts w:ascii="Calibri" w:eastAsia="Times New Roman" w:hAnsi="Calibri" w:cs="Calibri"/>
                <w:sz w:val="24"/>
                <w:szCs w:val="24"/>
              </w:rPr>
              <w:t xml:space="preserve">ness of different methods for delivering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dsRNA to plants; 3)</w:t>
            </w:r>
            <w:r w:rsidR="000C1154">
              <w:rPr>
                <w:rFonts w:ascii="Calibri" w:eastAsia="Times New Roman" w:hAnsi="Calibri" w:cs="Calibri"/>
                <w:sz w:val="24"/>
                <w:szCs w:val="24"/>
              </w:rPr>
              <w:t xml:space="preserve">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dentify the most potent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in reduc</w:t>
            </w:r>
            <w:r w:rsidR="000C1154">
              <w:rPr>
                <w:rFonts w:ascii="Calibri" w:eastAsia="Times New Roman" w:hAnsi="Calibri" w:cs="Calibri"/>
                <w:sz w:val="24"/>
                <w:szCs w:val="24"/>
              </w:rPr>
              <w:t>ing soybean losses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D65A7">
              <w:rPr>
                <w:rFonts w:ascii="Calibri" w:eastAsia="Times New Roman" w:hAnsi="Calibri" w:cs="Calibri"/>
                <w:sz w:val="24"/>
                <w:szCs w:val="24"/>
              </w:rPr>
              <w:t>caused by CLB, FLS, and PSS under greenhouse and field conditions.</w:t>
            </w:r>
          </w:p>
        </w:tc>
      </w:tr>
      <w:tr w:rsidR="0093788C" w:rsidRPr="0093788C" w14:paraId="66420589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34061FB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69FB3C37" w14:textId="60E957ED" w:rsidR="0093788C" w:rsidRPr="0093788C" w:rsidRDefault="000C1154" w:rsidP="000C11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This is a very novel research with great potential that has not been atte</w:t>
            </w:r>
            <w:r w:rsidR="006966F2">
              <w:rPr>
                <w:rFonts w:ascii="Calibri" w:eastAsia="Times New Roman" w:hAnsi="Calibri" w:cs="Calibri"/>
                <w:sz w:val="24"/>
                <w:szCs w:val="24"/>
              </w:rPr>
              <w:t>mpted by any other lab in US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manage soybean fungal and possibly insect and nematode diseases. </w:t>
            </w:r>
          </w:p>
        </w:tc>
      </w:tr>
      <w:tr w:rsidR="0093788C" w:rsidRPr="0093788C" w14:paraId="58C35F31" w14:textId="77777777" w:rsidTr="007C031F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DDB46C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9ADB9F3" w14:textId="2EDBB8DE" w:rsidR="0093788C" w:rsidRPr="0093788C" w:rsidRDefault="001D65A7" w:rsidP="001D65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dsRNA production, growth chamber demonstration of successful delivery of dsRNA using PDS gene, reduced CLB/FLS/PSS disease development under greenhouse and field</w:t>
            </w:r>
          </w:p>
        </w:tc>
      </w:tr>
      <w:tr w:rsidR="0093788C" w:rsidRPr="0093788C" w14:paraId="0F33A308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507EB45F" w:rsidR="0093788C" w:rsidRPr="0009417A" w:rsidRDefault="001D65A7" w:rsidP="000941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417A">
              <w:rPr>
                <w:rFonts w:ascii="Calibri" w:eastAsia="Times New Roman" w:hAnsi="Calibri" w:cs="Calibri"/>
                <w:sz w:val="24"/>
                <w:szCs w:val="24"/>
              </w:rPr>
              <w:t xml:space="preserve">Optimized method for delivering dsRNA; 2) Identification of key fungal genes to suppress to manage CLB/FLS/PSS; </w:t>
            </w:r>
            <w:r w:rsidR="00C103A9" w:rsidRPr="0009417A">
              <w:rPr>
                <w:rFonts w:ascii="Calibri" w:eastAsia="Times New Roman" w:hAnsi="Calibri" w:cs="Calibri"/>
                <w:sz w:val="24"/>
                <w:szCs w:val="24"/>
              </w:rPr>
              <w:t>3) New funding support from USB/USDA/NSF.</w:t>
            </w:r>
          </w:p>
        </w:tc>
      </w:tr>
      <w:tr w:rsidR="0093788C" w:rsidRPr="0093788C" w14:paraId="23DC86BC" w14:textId="77777777" w:rsidTr="007C031F">
        <w:trPr>
          <w:cantSplit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0C0E7D3D" w:rsidR="0093788C" w:rsidRPr="0093788C" w:rsidRDefault="00C103A9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Reduced soybean losses due to fungal pathogens/pests, reduced dependence on fungicides</w:t>
            </w:r>
            <w:r w:rsidR="0042691E">
              <w:rPr>
                <w:rFonts w:ascii="Calibri" w:eastAsia="Times New Roman" w:hAnsi="Calibri" w:cs="Calibri"/>
                <w:sz w:val="24"/>
                <w:szCs w:val="24"/>
              </w:rPr>
              <w:t>/pesticides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42691E">
              <w:rPr>
                <w:rFonts w:ascii="Calibri" w:eastAsia="Times New Roman" w:hAnsi="Calibri" w:cs="Calibri"/>
                <w:sz w:val="24"/>
                <w:szCs w:val="24"/>
              </w:rPr>
              <w:t xml:space="preserve">reduced operation cost,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reduced environmental pollution, </w:t>
            </w:r>
            <w:r w:rsidR="0042691E">
              <w:rPr>
                <w:rFonts w:ascii="Calibri" w:eastAsia="Times New Roman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enhanced sustainability.</w:t>
            </w:r>
          </w:p>
        </w:tc>
      </w:tr>
      <w:tr w:rsidR="007C031F" w:rsidRPr="0093788C" w14:paraId="631869C9" w14:textId="77777777" w:rsidTr="00E42F36">
        <w:trPr>
          <w:cantSplit/>
          <w:trHeight w:val="629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5FD83C94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B18A6E" w14:textId="6F16E8DF" w:rsidR="007C031F" w:rsidRPr="0093788C" w:rsidRDefault="00C103A9" w:rsidP="00E42F3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We have cloned 4 genes into bacterial expression system and are producing </w:t>
            </w:r>
            <w:proofErr w:type="spellStart"/>
            <w:r w:rsidR="00E42F36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in small scale and performing initial testing with PDS gene</w:t>
            </w:r>
            <w:r w:rsidR="006966F2">
              <w:rPr>
                <w:rFonts w:ascii="Calibri" w:eastAsia="Times New Roman" w:hAnsi="Calibri" w:cs="Calibri"/>
                <w:sz w:val="24"/>
                <w:szCs w:val="24"/>
              </w:rPr>
              <w:t xml:space="preserve"> in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growth chamber conditions.</w:t>
            </w:r>
          </w:p>
        </w:tc>
      </w:tr>
      <w:tr w:rsidR="0093788C" w:rsidRPr="0093788C" w14:paraId="5731EBD5" w14:textId="77777777" w:rsidTr="0030571E">
        <w:trPr>
          <w:cantSplit/>
        </w:trPr>
        <w:tc>
          <w:tcPr>
            <w:tcW w:w="6901" w:type="dxa"/>
            <w:gridSpan w:val="6"/>
            <w:tcBorders>
              <w:bottom w:val="nil"/>
            </w:tcBorders>
          </w:tcPr>
          <w:p w14:paraId="5E29A779" w14:textId="4B22952F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  <w:r w:rsidR="00E42F36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809" w:type="dxa"/>
            <w:gridSpan w:val="2"/>
            <w:tcBorders>
              <w:bottom w:val="nil"/>
            </w:tcBorders>
          </w:tcPr>
          <w:p w14:paraId="7F0AAA3D" w14:textId="641144AC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  <w:r w:rsidR="00C408DD">
              <w:rPr>
                <w:rFonts w:ascii="Calibri" w:eastAsia="Times New Roman" w:hAnsi="Calibri" w:cs="Calibri"/>
                <w:sz w:val="24"/>
                <w:szCs w:val="24"/>
              </w:rPr>
              <w:t xml:space="preserve"> 08/02/2021</w:t>
            </w:r>
          </w:p>
        </w:tc>
      </w:tr>
      <w:tr w:rsidR="0093788C" w:rsidRPr="0093788C" w14:paraId="31894238" w14:textId="77777777" w:rsidTr="0030571E">
        <w:trPr>
          <w:cantSplit/>
          <w:trHeight w:val="432"/>
        </w:trPr>
        <w:tc>
          <w:tcPr>
            <w:tcW w:w="6901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54515D0D" w:rsidR="0093788C" w:rsidRPr="0093788C" w:rsidRDefault="0029332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06BA8F8" wp14:editId="11B7B95D">
                  <wp:extent cx="1047750" cy="3301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62" cy="35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10F3DBD" w14:textId="77777777" w:rsidR="0093788C" w:rsidRDefault="0093788C" w:rsidP="0093788C"/>
    <w:sectPr w:rsidR="0093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F2B" w14:textId="77777777" w:rsidR="005F26D0" w:rsidRDefault="005F26D0" w:rsidP="0093788C">
      <w:pPr>
        <w:spacing w:after="0" w:line="240" w:lineRule="auto"/>
      </w:pPr>
      <w:r>
        <w:separator/>
      </w:r>
    </w:p>
  </w:endnote>
  <w:endnote w:type="continuationSeparator" w:id="0">
    <w:p w14:paraId="5964FB4F" w14:textId="77777777" w:rsidR="005F26D0" w:rsidRDefault="005F26D0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531" w14:textId="77777777" w:rsidR="007C031F" w:rsidRDefault="007C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FEB" w14:textId="77777777" w:rsidR="007C031F" w:rsidRDefault="007C0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7DD" w14:textId="77777777" w:rsidR="007C031F" w:rsidRDefault="007C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36FE" w14:textId="77777777" w:rsidR="005F26D0" w:rsidRDefault="005F26D0" w:rsidP="0093788C">
      <w:pPr>
        <w:spacing w:after="0" w:line="240" w:lineRule="auto"/>
      </w:pPr>
      <w:r>
        <w:separator/>
      </w:r>
    </w:p>
  </w:footnote>
  <w:footnote w:type="continuationSeparator" w:id="0">
    <w:p w14:paraId="04A684B4" w14:textId="77777777" w:rsidR="005F26D0" w:rsidRDefault="005F26D0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6B06" w14:textId="77777777" w:rsidR="007C031F" w:rsidRDefault="007C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B8" w14:textId="77777777" w:rsidR="007C031F" w:rsidRDefault="007C0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427"/>
    <w:multiLevelType w:val="hybridMultilevel"/>
    <w:tmpl w:val="3BD4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5B9"/>
    <w:multiLevelType w:val="hybridMultilevel"/>
    <w:tmpl w:val="D6587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401E"/>
    <w:multiLevelType w:val="hybridMultilevel"/>
    <w:tmpl w:val="72523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8C"/>
    <w:rsid w:val="0009417A"/>
    <w:rsid w:val="00094548"/>
    <w:rsid w:val="000C1154"/>
    <w:rsid w:val="001C5183"/>
    <w:rsid w:val="001D65A7"/>
    <w:rsid w:val="0029332C"/>
    <w:rsid w:val="00392A75"/>
    <w:rsid w:val="0042691E"/>
    <w:rsid w:val="005F26D0"/>
    <w:rsid w:val="006966F2"/>
    <w:rsid w:val="007C031F"/>
    <w:rsid w:val="0093788C"/>
    <w:rsid w:val="00C103A9"/>
    <w:rsid w:val="00C408DD"/>
    <w:rsid w:val="00E25E8B"/>
    <w:rsid w:val="00E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Dawn</cp:lastModifiedBy>
  <cp:revision>2</cp:revision>
  <dcterms:created xsi:type="dcterms:W3CDTF">2021-08-18T15:14:00Z</dcterms:created>
  <dcterms:modified xsi:type="dcterms:W3CDTF">2021-08-18T15:14:00Z</dcterms:modified>
</cp:coreProperties>
</file>