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9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35"/>
        <w:gridCol w:w="5563"/>
        <w:gridCol w:w="182"/>
      </w:tblGrid>
      <w:tr w:rsidR="00B7577C" w:rsidRPr="009D5AFE" w14:paraId="56C04760" w14:textId="77777777" w:rsidTr="00AC69AD">
        <w:tc>
          <w:tcPr>
            <w:tcW w:w="9080" w:type="dxa"/>
            <w:gridSpan w:val="3"/>
            <w:tcMar>
              <w:top w:w="43" w:type="dxa"/>
              <w:left w:w="0" w:type="dxa"/>
              <w:bottom w:w="43" w:type="dxa"/>
              <w:right w:w="0" w:type="dxa"/>
            </w:tcMar>
          </w:tcPr>
          <w:p w14:paraId="40D216C4"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5F1968" w:rsidRPr="009D5AFE" w14:paraId="63FC3304" w14:textId="77777777" w:rsidTr="00AC69AD">
        <w:tc>
          <w:tcPr>
            <w:tcW w:w="3330" w:type="dxa"/>
            <w:tcMar>
              <w:top w:w="43" w:type="dxa"/>
              <w:left w:w="0" w:type="dxa"/>
              <w:bottom w:w="43" w:type="dxa"/>
              <w:right w:w="0" w:type="dxa"/>
            </w:tcMar>
          </w:tcPr>
          <w:p w14:paraId="297F167A" w14:textId="77777777" w:rsidR="00335A26" w:rsidRPr="009D5AFE" w:rsidRDefault="00335A26" w:rsidP="00FF4F4F">
            <w:pPr>
              <w:pStyle w:val="Heading2"/>
              <w:keepNext w:val="0"/>
              <w:numPr>
                <w:ilvl w:val="0"/>
                <w:numId w:val="0"/>
              </w:numPr>
              <w:ind w:left="576" w:hanging="576"/>
              <w:outlineLvl w:val="1"/>
              <w:rPr>
                <w:color w:val="auto"/>
              </w:rPr>
            </w:pPr>
            <w:r w:rsidRPr="009D5AFE">
              <w:rPr>
                <w:color w:val="auto"/>
              </w:rPr>
              <w:t xml:space="preserve">Project Number: </w:t>
            </w:r>
          </w:p>
        </w:tc>
        <w:tc>
          <w:tcPr>
            <w:tcW w:w="5750" w:type="dxa"/>
            <w:gridSpan w:val="2"/>
            <w:tcMar>
              <w:top w:w="43" w:type="dxa"/>
              <w:left w:w="0" w:type="dxa"/>
              <w:bottom w:w="43" w:type="dxa"/>
              <w:right w:w="0" w:type="dxa"/>
            </w:tcMar>
          </w:tcPr>
          <w:p w14:paraId="0B8E0FAE" w14:textId="77777777" w:rsidR="00335A26" w:rsidRPr="009D5AFE" w:rsidRDefault="00335A26" w:rsidP="00C602B2"/>
        </w:tc>
      </w:tr>
      <w:tr w:rsidR="005F1968" w:rsidRPr="009D5AFE" w14:paraId="7DB3F9FD" w14:textId="77777777" w:rsidTr="00AC69AD">
        <w:tc>
          <w:tcPr>
            <w:tcW w:w="3330" w:type="dxa"/>
            <w:tcMar>
              <w:top w:w="43" w:type="dxa"/>
              <w:left w:w="0" w:type="dxa"/>
              <w:bottom w:w="43" w:type="dxa"/>
              <w:right w:w="0" w:type="dxa"/>
            </w:tcMar>
          </w:tcPr>
          <w:p w14:paraId="5D3E121E" w14:textId="77777777" w:rsidR="00335A26" w:rsidRPr="009D5AFE" w:rsidRDefault="00335A26" w:rsidP="00FF4F4F">
            <w:pPr>
              <w:pStyle w:val="Heading2"/>
              <w:keepNext w:val="0"/>
              <w:numPr>
                <w:ilvl w:val="0"/>
                <w:numId w:val="0"/>
              </w:numPr>
              <w:ind w:left="576" w:hanging="576"/>
              <w:outlineLvl w:val="1"/>
              <w:rPr>
                <w:i/>
                <w:color w:val="auto"/>
              </w:rPr>
            </w:pPr>
            <w:r w:rsidRPr="009D5AFE">
              <w:rPr>
                <w:color w:val="auto"/>
              </w:rPr>
              <w:t xml:space="preserve">Project Title: </w:t>
            </w:r>
          </w:p>
        </w:tc>
        <w:tc>
          <w:tcPr>
            <w:tcW w:w="5750" w:type="dxa"/>
            <w:gridSpan w:val="2"/>
            <w:tcMar>
              <w:top w:w="43" w:type="dxa"/>
              <w:left w:w="0" w:type="dxa"/>
              <w:bottom w:w="43" w:type="dxa"/>
              <w:right w:w="0" w:type="dxa"/>
            </w:tcMar>
          </w:tcPr>
          <w:p w14:paraId="3149F7CB" w14:textId="77777777" w:rsidR="00335A26" w:rsidRPr="009D5AFE" w:rsidRDefault="005F1968" w:rsidP="00C602B2">
            <w:r w:rsidRPr="005F1968">
              <w:t>Identification and confirmation of natural tolerance to off-target Dicamba damage in non-</w:t>
            </w:r>
            <w:proofErr w:type="spellStart"/>
            <w:r w:rsidRPr="005F1968">
              <w:t>Xtend</w:t>
            </w:r>
            <w:proofErr w:type="spellEnd"/>
            <w:r w:rsidRPr="005F1968">
              <w:t xml:space="preserve"> soybeans</w:t>
            </w:r>
          </w:p>
        </w:tc>
      </w:tr>
      <w:tr w:rsidR="005F1968" w:rsidRPr="009D5AFE" w14:paraId="4C929C81" w14:textId="77777777" w:rsidTr="00AC69AD">
        <w:tc>
          <w:tcPr>
            <w:tcW w:w="3330" w:type="dxa"/>
            <w:tcMar>
              <w:top w:w="43" w:type="dxa"/>
              <w:left w:w="0" w:type="dxa"/>
              <w:bottom w:w="43" w:type="dxa"/>
              <w:right w:w="0" w:type="dxa"/>
            </w:tcMar>
          </w:tcPr>
          <w:p w14:paraId="7C8A578B" w14:textId="77777777" w:rsidR="00335A26" w:rsidRPr="009D5AFE" w:rsidRDefault="00FF4F4F" w:rsidP="00FF4F4F">
            <w:pPr>
              <w:pStyle w:val="Heading2"/>
              <w:keepNext w:val="0"/>
              <w:numPr>
                <w:ilvl w:val="0"/>
                <w:numId w:val="0"/>
              </w:numPr>
              <w:ind w:left="576" w:hanging="576"/>
              <w:outlineLvl w:val="1"/>
              <w:rPr>
                <w:color w:val="auto"/>
              </w:rPr>
            </w:pPr>
            <w:r>
              <w:rPr>
                <w:color w:val="auto"/>
              </w:rPr>
              <w:t>Organization</w:t>
            </w:r>
            <w:r w:rsidR="00335A26" w:rsidRPr="009D5AFE">
              <w:rPr>
                <w:color w:val="auto"/>
              </w:rPr>
              <w:t xml:space="preserve">: </w:t>
            </w:r>
          </w:p>
        </w:tc>
        <w:tc>
          <w:tcPr>
            <w:tcW w:w="5750" w:type="dxa"/>
            <w:gridSpan w:val="2"/>
            <w:tcMar>
              <w:top w:w="43" w:type="dxa"/>
              <w:left w:w="0" w:type="dxa"/>
              <w:bottom w:w="43" w:type="dxa"/>
              <w:right w:w="0" w:type="dxa"/>
            </w:tcMar>
          </w:tcPr>
          <w:p w14:paraId="624D5A6B" w14:textId="77777777" w:rsidR="00335A26" w:rsidRPr="009D5AFE" w:rsidRDefault="005F1968" w:rsidP="00C602B2">
            <w:r>
              <w:t>University of Missouri</w:t>
            </w:r>
          </w:p>
        </w:tc>
      </w:tr>
      <w:tr w:rsidR="005F1968" w:rsidRPr="009D5AFE" w14:paraId="4A3AE83E" w14:textId="77777777" w:rsidTr="00AC69AD">
        <w:tc>
          <w:tcPr>
            <w:tcW w:w="3330" w:type="dxa"/>
            <w:tcMar>
              <w:top w:w="43" w:type="dxa"/>
              <w:left w:w="0" w:type="dxa"/>
              <w:bottom w:w="43" w:type="dxa"/>
              <w:right w:w="0" w:type="dxa"/>
            </w:tcMar>
          </w:tcPr>
          <w:p w14:paraId="2F8ACE57" w14:textId="77777777" w:rsidR="00335A26" w:rsidRPr="009D5AFE" w:rsidRDefault="00FF4F4F" w:rsidP="00FF4F4F">
            <w:pPr>
              <w:pStyle w:val="Heading2"/>
              <w:keepNext w:val="0"/>
              <w:numPr>
                <w:ilvl w:val="0"/>
                <w:numId w:val="0"/>
              </w:numPr>
              <w:ind w:left="576" w:hanging="576"/>
              <w:outlineLvl w:val="1"/>
              <w:rPr>
                <w:i/>
                <w:color w:val="auto"/>
              </w:rPr>
            </w:pPr>
            <w:r>
              <w:rPr>
                <w:color w:val="auto"/>
              </w:rPr>
              <w:t>Principal Investigator Name:</w:t>
            </w:r>
          </w:p>
        </w:tc>
        <w:tc>
          <w:tcPr>
            <w:tcW w:w="5750" w:type="dxa"/>
            <w:gridSpan w:val="2"/>
            <w:tcMar>
              <w:top w:w="43" w:type="dxa"/>
              <w:left w:w="0" w:type="dxa"/>
              <w:bottom w:w="43" w:type="dxa"/>
              <w:right w:w="0" w:type="dxa"/>
            </w:tcMar>
          </w:tcPr>
          <w:p w14:paraId="7B1AB266" w14:textId="77777777" w:rsidR="00335A26" w:rsidRPr="009D5AFE" w:rsidRDefault="005F1968" w:rsidP="00C602B2">
            <w:r>
              <w:t>Pengyin Chen</w:t>
            </w:r>
          </w:p>
        </w:tc>
      </w:tr>
      <w:tr w:rsidR="005F1968" w:rsidRPr="009D5AFE" w14:paraId="09F37E16" w14:textId="77777777" w:rsidTr="00AC69AD">
        <w:tc>
          <w:tcPr>
            <w:tcW w:w="3330" w:type="dxa"/>
            <w:tcMar>
              <w:top w:w="43" w:type="dxa"/>
              <w:left w:w="0" w:type="dxa"/>
              <w:bottom w:w="43" w:type="dxa"/>
              <w:right w:w="0" w:type="dxa"/>
            </w:tcMar>
          </w:tcPr>
          <w:p w14:paraId="50EC6FA9" w14:textId="77777777" w:rsidR="00B7577C" w:rsidRDefault="007C520F" w:rsidP="007C520F">
            <w:pPr>
              <w:pStyle w:val="Heading2"/>
              <w:keepNext w:val="0"/>
              <w:numPr>
                <w:ilvl w:val="0"/>
                <w:numId w:val="0"/>
              </w:numPr>
              <w:ind w:left="576" w:hanging="576"/>
              <w:outlineLvl w:val="1"/>
              <w:rPr>
                <w:color w:val="auto"/>
              </w:rPr>
            </w:pPr>
            <w:r>
              <w:rPr>
                <w:color w:val="auto"/>
              </w:rPr>
              <w:t>Report Date</w:t>
            </w:r>
            <w:r w:rsidR="00B7577C">
              <w:rPr>
                <w:color w:val="auto"/>
              </w:rPr>
              <w:t>:</w:t>
            </w:r>
          </w:p>
        </w:tc>
        <w:tc>
          <w:tcPr>
            <w:tcW w:w="5750" w:type="dxa"/>
            <w:gridSpan w:val="2"/>
            <w:tcMar>
              <w:top w:w="43" w:type="dxa"/>
              <w:left w:w="0" w:type="dxa"/>
              <w:bottom w:w="43" w:type="dxa"/>
              <w:right w:w="0" w:type="dxa"/>
            </w:tcMar>
          </w:tcPr>
          <w:p w14:paraId="198477C5" w14:textId="77777777" w:rsidR="00B7577C" w:rsidRPr="009D5AFE" w:rsidRDefault="005F1968" w:rsidP="00C602B2">
            <w:r>
              <w:t>December, 2020</w:t>
            </w:r>
          </w:p>
        </w:tc>
      </w:tr>
      <w:tr w:rsidR="00957DE7" w:rsidRPr="009D5AFE" w14:paraId="66B735DB" w14:textId="77777777" w:rsidTr="00AC69AD">
        <w:tc>
          <w:tcPr>
            <w:tcW w:w="9080" w:type="dxa"/>
            <w:gridSpan w:val="3"/>
            <w:shd w:val="clear" w:color="auto" w:fill="FFFF99"/>
            <w:tcMar>
              <w:top w:w="43" w:type="dxa"/>
              <w:left w:w="0" w:type="dxa"/>
              <w:bottom w:w="43" w:type="dxa"/>
              <w:right w:w="0" w:type="dxa"/>
            </w:tcMar>
          </w:tcPr>
          <w:p w14:paraId="5D38CA56" w14:textId="77777777" w:rsidR="00957DE7" w:rsidRPr="00CE7303" w:rsidRDefault="00957DE7" w:rsidP="00E24EB0">
            <w:pPr>
              <w:tabs>
                <w:tab w:val="left" w:pos="358"/>
              </w:tabs>
              <w:rPr>
                <w:rFonts w:asciiTheme="minorHAnsi" w:hAnsiTheme="minorHAnsi" w:cstheme="minorHAnsi"/>
              </w:rPr>
            </w:pPr>
            <w:r w:rsidRPr="006A3912">
              <w:rPr>
                <w:rFonts w:eastAsia="MS Gothic" w:cstheme="minorHAnsi"/>
                <w:b/>
                <w:sz w:val="16"/>
                <w:szCs w:val="16"/>
              </w:rPr>
              <w:t>National Soybean Checkoff Research Database</w:t>
            </w:r>
            <w:r w:rsidRPr="006A3912">
              <w:rPr>
                <w:b/>
                <w:sz w:val="16"/>
                <w:szCs w:val="16"/>
              </w:rPr>
              <w:t xml:space="preserve"> </w:t>
            </w:r>
            <w:hyperlink r:id="rId8" w:history="1">
              <w:r w:rsidRPr="006A3912">
                <w:rPr>
                  <w:b/>
                  <w:color w:val="0000FF"/>
                  <w:sz w:val="16"/>
                  <w:szCs w:val="16"/>
                  <w:u w:val="single"/>
                </w:rPr>
                <w:t>https://www.soybeanresearchdata.com/</w:t>
              </w:r>
            </w:hyperlink>
            <w:r w:rsidRPr="006A3912">
              <w:rPr>
                <w:b/>
                <w:sz w:val="16"/>
                <w:szCs w:val="16"/>
              </w:rPr>
              <w:t xml:space="preserve"> (public</w:t>
            </w:r>
            <w:r w:rsidR="00E24EB0" w:rsidRPr="006A3912">
              <w:rPr>
                <w:b/>
                <w:sz w:val="16"/>
                <w:szCs w:val="16"/>
              </w:rPr>
              <w:t xml:space="preserve"> website funded by USB</w:t>
            </w:r>
            <w:r w:rsidR="00657693">
              <w:rPr>
                <w:b/>
                <w:sz w:val="16"/>
                <w:szCs w:val="16"/>
              </w:rPr>
              <w:t>)</w:t>
            </w:r>
            <w:r w:rsidR="00E24EB0" w:rsidRPr="006A3912">
              <w:rPr>
                <w:b/>
                <w:sz w:val="16"/>
                <w:szCs w:val="16"/>
              </w:rPr>
              <w:t xml:space="preserve">.  </w:t>
            </w:r>
            <w:r w:rsidR="00657693" w:rsidRPr="006A3912">
              <w:rPr>
                <w:b/>
                <w:sz w:val="16"/>
                <w:szCs w:val="16"/>
              </w:rPr>
              <w:t xml:space="preserve">Please include a non-technical summary along with your project status.  The non-technical summary will be published to the website.  </w:t>
            </w:r>
            <w:r w:rsidR="00657693" w:rsidRPr="006A3912">
              <w:rPr>
                <w:b/>
                <w:sz w:val="16"/>
                <w:szCs w:val="16"/>
                <w:u w:val="single"/>
              </w:rPr>
              <w:t>If a non-technical summary is not provided, the contents of this entire report will be published</w:t>
            </w:r>
            <w:r w:rsidR="00657693" w:rsidRPr="006A3912">
              <w:rPr>
                <w:b/>
                <w:sz w:val="16"/>
                <w:szCs w:val="16"/>
              </w:rPr>
              <w:t>.</w:t>
            </w:r>
          </w:p>
        </w:tc>
      </w:tr>
      <w:tr w:rsidR="00957DE7" w14:paraId="3AD73420" w14:textId="77777777" w:rsidTr="00AC69AD">
        <w:trPr>
          <w:trHeight w:val="307"/>
        </w:trPr>
        <w:tc>
          <w:tcPr>
            <w:tcW w:w="9080" w:type="dxa"/>
            <w:gridSpan w:val="3"/>
            <w:shd w:val="clear" w:color="auto" w:fill="D9D9D9" w:themeFill="background1" w:themeFillShade="D9"/>
            <w:tcMar>
              <w:top w:w="43" w:type="dxa"/>
              <w:left w:w="0" w:type="dxa"/>
              <w:bottom w:w="43" w:type="dxa"/>
              <w:right w:w="0" w:type="dxa"/>
            </w:tcMar>
          </w:tcPr>
          <w:p w14:paraId="1D9A12FD" w14:textId="77777777" w:rsidR="00957DE7" w:rsidRPr="00693D9D" w:rsidRDefault="00957DE7" w:rsidP="00957DE7">
            <w:pPr>
              <w:pStyle w:val="Heading2"/>
              <w:numPr>
                <w:ilvl w:val="0"/>
                <w:numId w:val="0"/>
              </w:numPr>
              <w:outlineLvl w:val="1"/>
              <w:rPr>
                <w:b w:val="0"/>
              </w:rPr>
            </w:pPr>
            <w:r w:rsidRPr="00693D9D">
              <w:t xml:space="preserve">Project </w:t>
            </w:r>
            <w:r>
              <w:t>Status</w:t>
            </w:r>
            <w:r>
              <w:rPr>
                <w:b w:val="0"/>
              </w:rPr>
              <w:t>:</w:t>
            </w:r>
            <w:r w:rsidR="00DD17EC">
              <w:rPr>
                <w:b w:val="0"/>
              </w:rPr>
              <w:t xml:space="preserve"> </w:t>
            </w:r>
            <w:r w:rsidR="00DD17EC" w:rsidRPr="00DD17EC">
              <w:t>On-going</w:t>
            </w:r>
          </w:p>
        </w:tc>
      </w:tr>
      <w:tr w:rsidR="00957DE7" w14:paraId="4790C98A" w14:textId="77777777" w:rsidTr="00AC69AD">
        <w:trPr>
          <w:trHeight w:val="5050"/>
        </w:trPr>
        <w:tc>
          <w:tcPr>
            <w:tcW w:w="9080" w:type="dxa"/>
            <w:gridSpan w:val="3"/>
            <w:tcMar>
              <w:top w:w="43" w:type="dxa"/>
              <w:left w:w="0" w:type="dxa"/>
              <w:bottom w:w="43" w:type="dxa"/>
              <w:right w:w="0" w:type="dxa"/>
            </w:tcMar>
          </w:tcPr>
          <w:p w14:paraId="6CF77CA6" w14:textId="77777777" w:rsidR="005F1968" w:rsidRDefault="005F1968" w:rsidP="00957DE7"/>
          <w:p w14:paraId="6D75E204" w14:textId="7B49C3BA" w:rsidR="005F1968" w:rsidRDefault="005F1968" w:rsidP="00DD17EC">
            <w:pPr>
              <w:jc w:val="both"/>
            </w:pPr>
            <w:r w:rsidRPr="009628BE">
              <w:rPr>
                <w:b/>
                <w:u w:val="single"/>
              </w:rPr>
              <w:t>2020 Field Trials</w:t>
            </w:r>
            <w:r>
              <w:t xml:space="preserve">: In 2020, we tested over 1,500 different </w:t>
            </w:r>
            <w:r w:rsidR="00B522EB">
              <w:t xml:space="preserve">soybean </w:t>
            </w:r>
            <w:r>
              <w:t xml:space="preserve">genotypes </w:t>
            </w:r>
            <w:r w:rsidR="00B522EB">
              <w:t>in</w:t>
            </w:r>
            <w:r>
              <w:t xml:space="preserve"> over 7,500 </w:t>
            </w:r>
            <w:r w:rsidR="00B522EB">
              <w:t xml:space="preserve">field </w:t>
            </w:r>
            <w:r>
              <w:t xml:space="preserve">plots </w:t>
            </w:r>
            <w:r w:rsidR="00B522EB">
              <w:t xml:space="preserve">that were exposed to season-long dicamba drift </w:t>
            </w:r>
            <w:r>
              <w:t xml:space="preserve">(Table 1). All these genotypes were rated in a 1-5 scale (0.5 increments) based on their response to off-target Dicamba damage, as well as </w:t>
            </w:r>
            <w:proofErr w:type="spellStart"/>
            <w:r>
              <w:t>phenotyped</w:t>
            </w:r>
            <w:proofErr w:type="spellEnd"/>
            <w:r>
              <w:t xml:space="preserve"> using a multispectral camera mounted in a</w:t>
            </w:r>
            <w:r w:rsidR="003C025E">
              <w:t>n Unmanned Aerial Vehicle (</w:t>
            </w:r>
            <w:r>
              <w:t>UAV</w:t>
            </w:r>
            <w:r w:rsidR="003C025E">
              <w:t>)</w:t>
            </w:r>
            <w:r w:rsidR="001B5CE9">
              <w:t xml:space="preserve"> for plant architecture and canopy features associated with damage</w:t>
            </w:r>
            <w:r>
              <w:t xml:space="preserve">. These genotypes </w:t>
            </w:r>
            <w:r w:rsidR="00F24868">
              <w:t xml:space="preserve">included elite breeding lines, </w:t>
            </w:r>
            <w:r w:rsidR="005C0E75">
              <w:t xml:space="preserve">recombinant inbred lines (RILs) for genetic </w:t>
            </w:r>
            <w:r w:rsidR="00F24868">
              <w:t xml:space="preserve">mapping, and exotic soybean lines, and </w:t>
            </w:r>
            <w:r>
              <w:t xml:space="preserve">will be </w:t>
            </w:r>
            <w:r w:rsidR="009A5146">
              <w:t>assayed</w:t>
            </w:r>
            <w:r w:rsidR="00F24868">
              <w:t xml:space="preserve"> with the Soy6K SNP</w:t>
            </w:r>
            <w:r>
              <w:t xml:space="preserve"> chip for molecular studies. In addition to the damage</w:t>
            </w:r>
            <w:r w:rsidR="009777BD">
              <w:t xml:space="preserve"> symptoms</w:t>
            </w:r>
            <w:r>
              <w:t>, yield data was collected in many plots to confirm the negative impact of Dicamba on yield and select genotypes with superior tolerance.</w:t>
            </w:r>
          </w:p>
          <w:p w14:paraId="5E6C9B14" w14:textId="77777777" w:rsidR="005F1968" w:rsidRDefault="005F1968" w:rsidP="00957DE7"/>
          <w:p w14:paraId="07863033" w14:textId="13A8C89E" w:rsidR="005F1968" w:rsidRDefault="005F1968" w:rsidP="00957DE7">
            <w:r w:rsidRPr="005F1968">
              <w:rPr>
                <w:b/>
              </w:rPr>
              <w:t>Table 1</w:t>
            </w:r>
            <w:r>
              <w:t xml:space="preserve">. Summary of the 2020 Dicamba field trials at </w:t>
            </w:r>
            <w:r w:rsidR="00F24868">
              <w:t>MU-Fisher Delta Center and University of Illinois</w:t>
            </w:r>
            <w:r w:rsidR="003C025E">
              <w:t xml:space="preserve"> (UIUC)</w:t>
            </w:r>
          </w:p>
          <w:tbl>
            <w:tblPr>
              <w:tblW w:w="9562" w:type="dxa"/>
              <w:tblCellMar>
                <w:left w:w="0" w:type="dxa"/>
                <w:right w:w="0" w:type="dxa"/>
              </w:tblCellMar>
              <w:tblLook w:val="0600" w:firstRow="0" w:lastRow="0" w:firstColumn="0" w:lastColumn="0" w:noHBand="1" w:noVBand="1"/>
            </w:tblPr>
            <w:tblGrid>
              <w:gridCol w:w="2179"/>
              <w:gridCol w:w="748"/>
              <w:gridCol w:w="1019"/>
              <w:gridCol w:w="476"/>
              <w:gridCol w:w="581"/>
              <w:gridCol w:w="1870"/>
              <w:gridCol w:w="2014"/>
              <w:gridCol w:w="675"/>
            </w:tblGrid>
            <w:tr w:rsidR="009628BE" w:rsidRPr="009628BE" w14:paraId="3147C4AA" w14:textId="77777777" w:rsidTr="009628BE">
              <w:trPr>
                <w:trHeight w:val="246"/>
              </w:trPr>
              <w:tc>
                <w:tcPr>
                  <w:tcW w:w="1139"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41F3D783"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Test Name</w:t>
                  </w:r>
                </w:p>
              </w:tc>
              <w:tc>
                <w:tcPr>
                  <w:tcW w:w="391"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429FA544"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 Entries</w:t>
                  </w:r>
                </w:p>
              </w:tc>
              <w:tc>
                <w:tcPr>
                  <w:tcW w:w="533"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0193F208"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Source</w:t>
                  </w:r>
                </w:p>
              </w:tc>
              <w:tc>
                <w:tcPr>
                  <w:tcW w:w="249"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23B8C598"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 Env</w:t>
                  </w:r>
                </w:p>
              </w:tc>
              <w:tc>
                <w:tcPr>
                  <w:tcW w:w="304"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028123E7"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 Reps</w:t>
                  </w:r>
                </w:p>
              </w:tc>
              <w:tc>
                <w:tcPr>
                  <w:tcW w:w="978"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2F4AFF11"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Plot layout</w:t>
                  </w:r>
                </w:p>
              </w:tc>
              <w:tc>
                <w:tcPr>
                  <w:tcW w:w="1053"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6B27FC77"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Data collected</w:t>
                  </w:r>
                </w:p>
              </w:tc>
              <w:tc>
                <w:tcPr>
                  <w:tcW w:w="353" w:type="pct"/>
                  <w:tcBorders>
                    <w:top w:val="double" w:sz="6" w:space="0" w:color="000000"/>
                    <w:left w:val="nil"/>
                    <w:bottom w:val="dotted" w:sz="4" w:space="0" w:color="000000"/>
                    <w:right w:val="nil"/>
                  </w:tcBorders>
                  <w:shd w:val="clear" w:color="auto" w:fill="F2F2F2"/>
                  <w:tcMar>
                    <w:top w:w="15" w:type="dxa"/>
                    <w:left w:w="15" w:type="dxa"/>
                    <w:bottom w:w="0" w:type="dxa"/>
                    <w:right w:w="15" w:type="dxa"/>
                  </w:tcMar>
                  <w:vAlign w:val="center"/>
                  <w:hideMark/>
                </w:tcPr>
                <w:p w14:paraId="780D4CC9" w14:textId="77777777" w:rsidR="005F1968" w:rsidRPr="005F1968" w:rsidRDefault="005F1968" w:rsidP="005F1968">
                  <w:pPr>
                    <w:spacing w:line="240" w:lineRule="auto"/>
                    <w:jc w:val="center"/>
                    <w:textAlignment w:val="center"/>
                    <w:rPr>
                      <w:rFonts w:ascii="Arial" w:hAnsi="Arial"/>
                      <w:bCs w:val="0"/>
                      <w:kern w:val="0"/>
                      <w:sz w:val="16"/>
                      <w:szCs w:val="16"/>
                    </w:rPr>
                  </w:pPr>
                  <w:r w:rsidRPr="005F1968">
                    <w:rPr>
                      <w:rFonts w:ascii="Calibri" w:hAnsi="Calibri" w:cs="Calibri"/>
                      <w:b/>
                      <w:color w:val="000000"/>
                      <w:kern w:val="24"/>
                      <w:sz w:val="16"/>
                      <w:szCs w:val="16"/>
                    </w:rPr>
                    <w:t>Marker</w:t>
                  </w:r>
                </w:p>
              </w:tc>
            </w:tr>
            <w:tr w:rsidR="009628BE" w:rsidRPr="009628BE" w14:paraId="3B0D2135" w14:textId="77777777" w:rsidTr="009628BE">
              <w:trPr>
                <w:trHeight w:val="246"/>
              </w:trPr>
              <w:tc>
                <w:tcPr>
                  <w:tcW w:w="1139" w:type="pct"/>
                  <w:tcBorders>
                    <w:top w:val="dotted" w:sz="4" w:space="0" w:color="000000"/>
                    <w:left w:val="nil"/>
                    <w:bottom w:val="nil"/>
                    <w:right w:val="single" w:sz="4" w:space="0" w:color="BFBFBF"/>
                  </w:tcBorders>
                  <w:shd w:val="clear" w:color="auto" w:fill="auto"/>
                  <w:tcMar>
                    <w:top w:w="15" w:type="dxa"/>
                    <w:left w:w="15" w:type="dxa"/>
                    <w:bottom w:w="0" w:type="dxa"/>
                    <w:right w:w="15" w:type="dxa"/>
                  </w:tcMar>
                  <w:vAlign w:val="bottom"/>
                  <w:hideMark/>
                </w:tcPr>
                <w:p w14:paraId="29507B29"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Dicamba Field Demo</w:t>
                  </w:r>
                </w:p>
              </w:tc>
              <w:tc>
                <w:tcPr>
                  <w:tcW w:w="391"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F919FBA"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8</w:t>
                  </w:r>
                </w:p>
              </w:tc>
              <w:tc>
                <w:tcPr>
                  <w:tcW w:w="533"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0A94F2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AYT (17, 19)</w:t>
                  </w:r>
                </w:p>
              </w:tc>
              <w:tc>
                <w:tcPr>
                  <w:tcW w:w="249"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A4E67E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w:t>
                  </w:r>
                </w:p>
              </w:tc>
              <w:tc>
                <w:tcPr>
                  <w:tcW w:w="304"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CF5EA5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w:t>
                  </w:r>
                </w:p>
              </w:tc>
              <w:tc>
                <w:tcPr>
                  <w:tcW w:w="978"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12C772E"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strip, field length</w:t>
                  </w:r>
                </w:p>
              </w:tc>
              <w:tc>
                <w:tcPr>
                  <w:tcW w:w="1053"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1E4FC8C"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dotted" w:sz="4" w:space="0" w:color="000000"/>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8B962B9"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6BCA7CB2"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01BFCB78"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UIUC Screening</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5ED6C9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10</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06AFCC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AYT (17, 19)</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371143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420A63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3949272" w14:textId="77777777" w:rsidR="005F1968" w:rsidRPr="005F1968" w:rsidRDefault="00F24868" w:rsidP="005F1968">
                  <w:pPr>
                    <w:spacing w:line="240" w:lineRule="auto"/>
                    <w:textAlignment w:val="bottom"/>
                    <w:rPr>
                      <w:rFonts w:ascii="Arial" w:hAnsi="Arial"/>
                      <w:bCs w:val="0"/>
                      <w:kern w:val="0"/>
                      <w:sz w:val="16"/>
                      <w:szCs w:val="16"/>
                    </w:rPr>
                  </w:pPr>
                  <w:r>
                    <w:rPr>
                      <w:rFonts w:ascii="Calibri" w:hAnsi="Calibri" w:cs="Calibri"/>
                      <w:bCs w:val="0"/>
                      <w:color w:val="000000"/>
                      <w:kern w:val="24"/>
                      <w:sz w:val="16"/>
                      <w:szCs w:val="16"/>
                    </w:rPr>
                    <w:t>Greenhouse</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5C307CA" w14:textId="77777777" w:rsidR="005F1968" w:rsidRPr="005F1968" w:rsidRDefault="00F24868" w:rsidP="00F24868">
                  <w:pPr>
                    <w:spacing w:line="240" w:lineRule="auto"/>
                    <w:textAlignment w:val="bottom"/>
                    <w:rPr>
                      <w:rFonts w:ascii="Arial" w:hAnsi="Arial"/>
                      <w:bCs w:val="0"/>
                      <w:kern w:val="0"/>
                      <w:sz w:val="16"/>
                      <w:szCs w:val="16"/>
                    </w:rPr>
                  </w:pPr>
                  <w:r>
                    <w:rPr>
                      <w:rFonts w:ascii="Calibri" w:hAnsi="Calibri" w:cs="Calibri"/>
                      <w:bCs w:val="0"/>
                      <w:color w:val="000000"/>
                      <w:kern w:val="24"/>
                      <w:sz w:val="16"/>
                      <w:szCs w:val="16"/>
                    </w:rPr>
                    <w:t>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60EAB3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57E105D8" w14:textId="77777777" w:rsidTr="009628BE">
              <w:trPr>
                <w:trHeight w:val="237"/>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521EA935"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AYT-Screening</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D4E297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A9AE5C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36DA17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FD919F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46C6059A"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5D1BBF0" w14:textId="77777777" w:rsidR="005F1968" w:rsidRPr="005F1968" w:rsidRDefault="005F1968" w:rsidP="005F1968">
                  <w:pPr>
                    <w:spacing w:line="240" w:lineRule="auto"/>
                    <w:rPr>
                      <w:rFonts w:ascii="Arial" w:hAnsi="Arial"/>
                      <w:bCs w:val="0"/>
                      <w:kern w:val="0"/>
                      <w:sz w:val="16"/>
                      <w:szCs w:val="16"/>
                    </w:rPr>
                  </w:pP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4A23BB9B" w14:textId="77777777" w:rsidR="005F1968" w:rsidRPr="005F1968" w:rsidRDefault="005F1968" w:rsidP="005F1968">
                  <w:pPr>
                    <w:spacing w:line="240" w:lineRule="auto"/>
                    <w:rPr>
                      <w:rFonts w:ascii="Times New Roman" w:hAnsi="Times New Roman" w:cs="Times New Roman"/>
                      <w:bCs w:val="0"/>
                      <w:kern w:val="0"/>
                      <w:sz w:val="16"/>
                      <w:szCs w:val="16"/>
                    </w:rPr>
                  </w:pPr>
                </w:p>
              </w:tc>
            </w:tr>
            <w:tr w:rsidR="009628BE" w:rsidRPr="009628BE" w14:paraId="2BFAEF80"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6EAA15D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S400-20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E13F7C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32</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2F1542B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DAD53E0"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D7799B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0508CB8"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D335220"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4E262F3"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02D9AD4B"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54C2D8A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S450-20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1FDEEE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32</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5C41B1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F51350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96B187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C957FEA"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E591E2E"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BE7B36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53DA674"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73D9BEE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S470-20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37EA28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32</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2C2D0AF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709EF2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329AEE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1286D32"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6F212B8"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FC50AD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4FDDAEFC"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5927B3F0"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S480-20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32EEB8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36</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A0DB49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AD5E0F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A23607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A38395A"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9FD0B29"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BA1F91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FAB1658"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068EEC4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S500-20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40AA3B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32</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736F04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1ADB7DA"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073060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7BB2099"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0DE5058"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BBD13B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615B343E"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6185224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S550-20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B80143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24</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B9484C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BB7B23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13CF0F3"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9F4759E"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250F1FD"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660243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360CDA06"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02F017A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S560-20</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FC80F13"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36</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8F7289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PYT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CDD0DC9"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5</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766A53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7DC4C74"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96DB715"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115A2A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213BC2D7"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2614E25D"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GS-SW</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A3CC1F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447 </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7EA9CD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PI Subset</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E90AC9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F3A02A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1F85C7A5"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A48D749"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Time-series 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777FD4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Soy50K</w:t>
                  </w:r>
                </w:p>
              </w:tc>
            </w:tr>
            <w:tr w:rsidR="009628BE" w:rsidRPr="009628BE" w14:paraId="07229A89"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0CAE813C"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DIC-4YT</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DA0871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24</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26AF18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AYT</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BC03A5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288A9F8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915DC6C"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6B5FCCB"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EAFBE4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386832AF"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558F21DB"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DIC-5YT</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F12AF3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24</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AD8B6F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2019 AYT</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26EFB71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54F97EA"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3</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983CC70"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4-row plots, 12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046DC21"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9777FA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3159835E" w14:textId="77777777" w:rsidTr="009628BE">
              <w:trPr>
                <w:trHeight w:val="237"/>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106D3AB8"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DIC-Screening:</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97261D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4202309"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FECF760"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60DACEF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45423F81"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98B220A"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 </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9A59BE0" w14:textId="77777777" w:rsidR="005F1968" w:rsidRPr="005F1968" w:rsidRDefault="005F1968" w:rsidP="005F1968">
                  <w:pPr>
                    <w:spacing w:line="240" w:lineRule="auto"/>
                    <w:rPr>
                      <w:rFonts w:ascii="Arial" w:hAnsi="Arial"/>
                      <w:bCs w:val="0"/>
                      <w:kern w:val="0"/>
                      <w:sz w:val="16"/>
                      <w:szCs w:val="16"/>
                    </w:rPr>
                  </w:pPr>
                </w:p>
              </w:tc>
            </w:tr>
            <w:tr w:rsidR="009628BE" w:rsidRPr="009628BE" w14:paraId="5BE5A76C"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5211805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DPS-1</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4749519"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160</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788824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1AF9A47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6286E6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820768F"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070F947"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91814D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w:t>
                  </w:r>
                </w:p>
              </w:tc>
            </w:tr>
            <w:tr w:rsidR="009628BE" w:rsidRPr="009628BE" w14:paraId="0B9F7918"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1454B01B"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DPS-2</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FF4B56F"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160</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9E10A9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95FFD3A"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428260A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1EC2C48E"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0FB45EB"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2B6030B"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w:t>
                  </w:r>
                </w:p>
              </w:tc>
            </w:tr>
            <w:tr w:rsidR="009628BE" w:rsidRPr="009628BE" w14:paraId="1179EC94"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7FF534C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DPS-3</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CF5C24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160</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B2BFD4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1A08FF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7C0DF35"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D3FEF95"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48D72695"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0EFFAE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82EC199"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0D75B02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DPS-4</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6F2901B"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120</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28F412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CC32F3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46F8083C"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3460ADCE"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7BF880AA"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76CE8E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48B0B06" w14:textId="77777777" w:rsidTr="009628BE">
              <w:trPr>
                <w:trHeight w:val="246"/>
              </w:trPr>
              <w:tc>
                <w:tcPr>
                  <w:tcW w:w="1139" w:type="pct"/>
                  <w:tcBorders>
                    <w:top w:val="nil"/>
                    <w:left w:val="nil"/>
                    <w:bottom w:val="nil"/>
                    <w:right w:val="single" w:sz="4" w:space="0" w:color="BFBFBF"/>
                  </w:tcBorders>
                  <w:shd w:val="clear" w:color="auto" w:fill="auto"/>
                  <w:tcMar>
                    <w:top w:w="15" w:type="dxa"/>
                    <w:left w:w="15" w:type="dxa"/>
                    <w:bottom w:w="0" w:type="dxa"/>
                    <w:right w:w="15" w:type="dxa"/>
                  </w:tcMar>
                  <w:vAlign w:val="bottom"/>
                  <w:hideMark/>
                </w:tcPr>
                <w:p w14:paraId="34C5FDD3"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DPS-5</w:t>
                  </w:r>
                </w:p>
              </w:tc>
              <w:tc>
                <w:tcPr>
                  <w:tcW w:w="391"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2AA7493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120</w:t>
                  </w:r>
                </w:p>
              </w:tc>
              <w:tc>
                <w:tcPr>
                  <w:tcW w:w="53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6EB09A5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81E1A3B"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05E1117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2666E4E2"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1-row plot, 7 ft long</w:t>
                  </w:r>
                </w:p>
              </w:tc>
              <w:tc>
                <w:tcPr>
                  <w:tcW w:w="10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54677ADB"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Dicamba</w:t>
                  </w:r>
                </w:p>
              </w:tc>
              <w:tc>
                <w:tcPr>
                  <w:tcW w:w="353" w:type="pct"/>
                  <w:tcBorders>
                    <w:top w:val="nil"/>
                    <w:left w:val="single" w:sz="4" w:space="0" w:color="BFBFBF"/>
                    <w:bottom w:val="nil"/>
                    <w:right w:val="single" w:sz="4" w:space="0" w:color="BFBFBF"/>
                  </w:tcBorders>
                  <w:shd w:val="clear" w:color="auto" w:fill="auto"/>
                  <w:tcMar>
                    <w:top w:w="15" w:type="dxa"/>
                    <w:left w:w="15" w:type="dxa"/>
                    <w:bottom w:w="0" w:type="dxa"/>
                    <w:right w:w="15" w:type="dxa"/>
                  </w:tcMar>
                  <w:vAlign w:val="bottom"/>
                  <w:hideMark/>
                </w:tcPr>
                <w:p w14:paraId="20E10BB6"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598DDBC" w14:textId="77777777" w:rsidTr="009628BE">
              <w:trPr>
                <w:trHeight w:val="246"/>
              </w:trPr>
              <w:tc>
                <w:tcPr>
                  <w:tcW w:w="1139" w:type="pct"/>
                  <w:tcBorders>
                    <w:top w:val="nil"/>
                    <w:left w:val="nil"/>
                    <w:bottom w:val="nil"/>
                    <w:right w:val="single" w:sz="4" w:space="0" w:color="BFBFBF"/>
                  </w:tcBorders>
                  <w:shd w:val="clear" w:color="auto" w:fill="F2F2F2"/>
                  <w:tcMar>
                    <w:top w:w="15" w:type="dxa"/>
                    <w:left w:w="15" w:type="dxa"/>
                    <w:bottom w:w="0" w:type="dxa"/>
                    <w:right w:w="15" w:type="dxa"/>
                  </w:tcMar>
                  <w:vAlign w:val="bottom"/>
                  <w:hideMark/>
                </w:tcPr>
                <w:p w14:paraId="1532D114"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DIC-Contrast 1</w:t>
                  </w:r>
                </w:p>
              </w:tc>
              <w:tc>
                <w:tcPr>
                  <w:tcW w:w="391"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98BB552"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40</w:t>
                  </w:r>
                </w:p>
              </w:tc>
              <w:tc>
                <w:tcPr>
                  <w:tcW w:w="53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5FB7E873"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2D5D5F9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722804B4"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04497517"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2-row plots, 7 ft long</w:t>
                  </w:r>
                </w:p>
              </w:tc>
              <w:tc>
                <w:tcPr>
                  <w:tcW w:w="10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111DA509"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nil"/>
                    <w:right w:val="single" w:sz="4" w:space="0" w:color="BFBFBF"/>
                  </w:tcBorders>
                  <w:shd w:val="clear" w:color="auto" w:fill="F2F2F2"/>
                  <w:tcMar>
                    <w:top w:w="15" w:type="dxa"/>
                    <w:left w:w="15" w:type="dxa"/>
                    <w:bottom w:w="0" w:type="dxa"/>
                    <w:right w:w="15" w:type="dxa"/>
                  </w:tcMar>
                  <w:vAlign w:val="bottom"/>
                  <w:hideMark/>
                </w:tcPr>
                <w:p w14:paraId="39510E28"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r w:rsidR="009628BE" w:rsidRPr="009628BE" w14:paraId="7B0CCF98" w14:textId="77777777" w:rsidTr="009628BE">
              <w:trPr>
                <w:trHeight w:val="246"/>
              </w:trPr>
              <w:tc>
                <w:tcPr>
                  <w:tcW w:w="1139" w:type="pct"/>
                  <w:tcBorders>
                    <w:top w:val="nil"/>
                    <w:left w:val="nil"/>
                    <w:bottom w:val="double" w:sz="6" w:space="0" w:color="000000"/>
                    <w:right w:val="single" w:sz="4" w:space="0" w:color="BFBFBF"/>
                  </w:tcBorders>
                  <w:shd w:val="clear" w:color="auto" w:fill="auto"/>
                  <w:tcMar>
                    <w:top w:w="15" w:type="dxa"/>
                    <w:left w:w="15" w:type="dxa"/>
                    <w:bottom w:w="0" w:type="dxa"/>
                    <w:right w:w="15" w:type="dxa"/>
                  </w:tcMar>
                  <w:vAlign w:val="bottom"/>
                  <w:hideMark/>
                </w:tcPr>
                <w:p w14:paraId="047F60E6"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DIC-Contrast 2</w:t>
                  </w:r>
                </w:p>
              </w:tc>
              <w:tc>
                <w:tcPr>
                  <w:tcW w:w="391"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25B504BD"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40</w:t>
                  </w:r>
                </w:p>
              </w:tc>
              <w:tc>
                <w:tcPr>
                  <w:tcW w:w="533"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2C838E71"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Nursery (19)</w:t>
                  </w:r>
                </w:p>
              </w:tc>
              <w:tc>
                <w:tcPr>
                  <w:tcW w:w="249"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4DFC5F57"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304"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65E261B9"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2</w:t>
                  </w:r>
                </w:p>
              </w:tc>
              <w:tc>
                <w:tcPr>
                  <w:tcW w:w="978"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38CBDD3C"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2-row plots, 7 ft long</w:t>
                  </w:r>
                </w:p>
              </w:tc>
              <w:tc>
                <w:tcPr>
                  <w:tcW w:w="1053"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7FF31744" w14:textId="77777777" w:rsidR="005F1968" w:rsidRPr="005F1968" w:rsidRDefault="005F1968" w:rsidP="005F1968">
                  <w:pPr>
                    <w:spacing w:line="240" w:lineRule="auto"/>
                    <w:textAlignment w:val="bottom"/>
                    <w:rPr>
                      <w:rFonts w:ascii="Arial" w:hAnsi="Arial"/>
                      <w:bCs w:val="0"/>
                      <w:kern w:val="0"/>
                      <w:sz w:val="16"/>
                      <w:szCs w:val="16"/>
                    </w:rPr>
                  </w:pPr>
                  <w:r w:rsidRPr="005F1968">
                    <w:rPr>
                      <w:rFonts w:ascii="Calibri" w:hAnsi="Calibri" w:cs="Calibri"/>
                      <w:bCs w:val="0"/>
                      <w:color w:val="000000"/>
                      <w:kern w:val="24"/>
                      <w:sz w:val="16"/>
                      <w:szCs w:val="16"/>
                    </w:rPr>
                    <w:t>UAV, Yield, Dicamba</w:t>
                  </w:r>
                </w:p>
              </w:tc>
              <w:tc>
                <w:tcPr>
                  <w:tcW w:w="353" w:type="pct"/>
                  <w:tcBorders>
                    <w:top w:val="nil"/>
                    <w:left w:val="single" w:sz="4" w:space="0" w:color="BFBFBF"/>
                    <w:bottom w:val="double" w:sz="6" w:space="0" w:color="000000"/>
                    <w:right w:val="single" w:sz="4" w:space="0" w:color="BFBFBF"/>
                  </w:tcBorders>
                  <w:shd w:val="clear" w:color="auto" w:fill="auto"/>
                  <w:tcMar>
                    <w:top w:w="15" w:type="dxa"/>
                    <w:left w:w="15" w:type="dxa"/>
                    <w:bottom w:w="0" w:type="dxa"/>
                    <w:right w:w="15" w:type="dxa"/>
                  </w:tcMar>
                  <w:vAlign w:val="bottom"/>
                  <w:hideMark/>
                </w:tcPr>
                <w:p w14:paraId="2BD08F0E" w14:textId="77777777" w:rsidR="005F1968" w:rsidRPr="005F1968" w:rsidRDefault="005F1968" w:rsidP="005F1968">
                  <w:pPr>
                    <w:spacing w:line="240" w:lineRule="auto"/>
                    <w:jc w:val="center"/>
                    <w:textAlignment w:val="bottom"/>
                    <w:rPr>
                      <w:rFonts w:ascii="Arial" w:hAnsi="Arial"/>
                      <w:bCs w:val="0"/>
                      <w:kern w:val="0"/>
                      <w:sz w:val="16"/>
                      <w:szCs w:val="16"/>
                    </w:rPr>
                  </w:pPr>
                  <w:r w:rsidRPr="005F1968">
                    <w:rPr>
                      <w:rFonts w:ascii="Calibri" w:hAnsi="Calibri" w:cs="Calibri"/>
                      <w:bCs w:val="0"/>
                      <w:color w:val="000000"/>
                      <w:kern w:val="24"/>
                      <w:sz w:val="16"/>
                      <w:szCs w:val="16"/>
                    </w:rPr>
                    <w:t>Soy6K</w:t>
                  </w:r>
                </w:p>
              </w:tc>
            </w:tr>
          </w:tbl>
          <w:p w14:paraId="3584ED4F" w14:textId="25F82CFE" w:rsidR="005F1968" w:rsidRPr="00F751E5" w:rsidRDefault="007F3DF5" w:rsidP="00957DE7">
            <w:pPr>
              <w:rPr>
                <w:rFonts w:asciiTheme="minorHAnsi" w:hAnsiTheme="minorHAnsi" w:cstheme="minorHAnsi"/>
                <w:sz w:val="16"/>
                <w:szCs w:val="16"/>
              </w:rPr>
            </w:pPr>
            <w:r w:rsidRPr="00F751E5">
              <w:rPr>
                <w:rFonts w:asciiTheme="minorHAnsi" w:hAnsiTheme="minorHAnsi" w:cstheme="minorHAnsi"/>
                <w:sz w:val="16"/>
                <w:szCs w:val="16"/>
              </w:rPr>
              <w:t>AYT = Advanced Yield Trial; PYT = Preliminary Yield Trial; GS = Genome sequence set; DIC = Dicamba</w:t>
            </w:r>
            <w:r w:rsidR="008C7F72">
              <w:rPr>
                <w:rFonts w:asciiTheme="minorHAnsi" w:hAnsiTheme="minorHAnsi" w:cstheme="minorHAnsi"/>
                <w:sz w:val="16"/>
                <w:szCs w:val="16"/>
              </w:rPr>
              <w:t>; Dicamba population study.</w:t>
            </w:r>
          </w:p>
        </w:tc>
      </w:tr>
      <w:tr w:rsidR="005F1968" w14:paraId="668D7321" w14:textId="77777777" w:rsidTr="00AC69AD">
        <w:trPr>
          <w:trHeight w:val="5050"/>
        </w:trPr>
        <w:tc>
          <w:tcPr>
            <w:tcW w:w="9080" w:type="dxa"/>
            <w:gridSpan w:val="3"/>
            <w:tcMar>
              <w:top w:w="43" w:type="dxa"/>
              <w:left w:w="0" w:type="dxa"/>
              <w:bottom w:w="43" w:type="dxa"/>
              <w:right w:w="0" w:type="dxa"/>
            </w:tcMar>
          </w:tcPr>
          <w:p w14:paraId="189084CF" w14:textId="1C2BE837" w:rsidR="006D1460" w:rsidRDefault="002F00CE" w:rsidP="00DD17EC">
            <w:pPr>
              <w:jc w:val="both"/>
            </w:pPr>
            <w:r>
              <w:rPr>
                <w:noProof/>
              </w:rPr>
              <w:lastRenderedPageBreak/>
              <w:drawing>
                <wp:anchor distT="0" distB="0" distL="114300" distR="114300" simplePos="0" relativeHeight="251660288" behindDoc="1" locked="0" layoutInCell="1" allowOverlap="1" wp14:anchorId="51CE1FCA" wp14:editId="663D90CB">
                  <wp:simplePos x="0" y="0"/>
                  <wp:positionH relativeFrom="column">
                    <wp:posOffset>22860</wp:posOffset>
                  </wp:positionH>
                  <wp:positionV relativeFrom="paragraph">
                    <wp:posOffset>825500</wp:posOffset>
                  </wp:positionV>
                  <wp:extent cx="6130290" cy="2726690"/>
                  <wp:effectExtent l="0" t="0" r="3810" b="0"/>
                  <wp:wrapTight wrapText="bothSides">
                    <wp:wrapPolygon edited="0">
                      <wp:start x="0" y="0"/>
                      <wp:lineTo x="0" y="21429"/>
                      <wp:lineTo x="21546" y="21429"/>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056" b="6524"/>
                          <a:stretch/>
                        </pic:blipFill>
                        <pic:spPr bwMode="auto">
                          <a:xfrm>
                            <a:off x="0" y="0"/>
                            <a:ext cx="6130290" cy="27266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17EC">
              <w:rPr>
                <w:b/>
                <w:u w:val="single"/>
              </w:rPr>
              <w:t>Dicamba field demonstration:</w:t>
            </w:r>
            <w:r w:rsidR="00DD17EC">
              <w:rPr>
                <w:b/>
              </w:rPr>
              <w:t xml:space="preserve"> </w:t>
            </w:r>
            <w:r w:rsidR="00DD17EC">
              <w:t xml:space="preserve">As an attempt to reproduce </w:t>
            </w:r>
            <w:r w:rsidR="00CD722F">
              <w:t xml:space="preserve">and demonstrate natural </w:t>
            </w:r>
            <w:r w:rsidR="00DD17EC">
              <w:t xml:space="preserve">performance </w:t>
            </w:r>
            <w:r w:rsidR="00CD722F">
              <w:t xml:space="preserve">of tolerant and sensitive soybeans </w:t>
            </w:r>
            <w:r w:rsidR="00DD17EC">
              <w:t xml:space="preserve">in a farmer’s field, we grew </w:t>
            </w:r>
            <w:r w:rsidR="00CD722F">
              <w:t>two</w:t>
            </w:r>
            <w:r w:rsidR="00DD17EC">
              <w:t xml:space="preserve"> most tolerant and </w:t>
            </w:r>
            <w:r w:rsidR="00CD722F">
              <w:t>two</w:t>
            </w:r>
            <w:r w:rsidR="00DD17EC">
              <w:t xml:space="preserve"> most susceptible lines selected from 2019 in long-rows (220ft long). </w:t>
            </w:r>
            <w:r w:rsidR="002F6310">
              <w:t xml:space="preserve">Also included in the strip </w:t>
            </w:r>
            <w:r w:rsidR="00302C4D">
              <w:t>demon plots</w:t>
            </w:r>
            <w:r w:rsidR="002F6310">
              <w:t xml:space="preserve"> were</w:t>
            </w:r>
            <w:r w:rsidR="00A873C8">
              <w:t xml:space="preserve"> an </w:t>
            </w:r>
            <w:proofErr w:type="spellStart"/>
            <w:r w:rsidR="00A873C8">
              <w:t>Xtend</w:t>
            </w:r>
            <w:proofErr w:type="spellEnd"/>
            <w:r w:rsidR="00A873C8">
              <w:t xml:space="preserve"> check and</w:t>
            </w:r>
            <w:r w:rsidR="002F6310">
              <w:t xml:space="preserve"> a RR2 chec</w:t>
            </w:r>
            <w:r w:rsidR="00A873C8">
              <w:t>k</w:t>
            </w:r>
            <w:r w:rsidR="002F6310">
              <w:t xml:space="preserve">. </w:t>
            </w:r>
            <w:r w:rsidR="00DD17EC">
              <w:t>The difference between the tol</w:t>
            </w:r>
            <w:r w:rsidR="006D1460">
              <w:t xml:space="preserve">erant and susceptible lines was visually impressive, with the first group showing healthy development throughout the season and the </w:t>
            </w:r>
            <w:r w:rsidR="00F24868">
              <w:t>latter</w:t>
            </w:r>
            <w:r w:rsidR="006D1460">
              <w:t xml:space="preserve"> being severely hindered by the off-target damage (Figure 1).</w:t>
            </w:r>
          </w:p>
          <w:p w14:paraId="7B43AC39" w14:textId="52328750" w:rsidR="006D1460" w:rsidRDefault="00DD17EC" w:rsidP="00DD17EC">
            <w:pPr>
              <w:jc w:val="both"/>
            </w:pPr>
            <w:r>
              <w:t xml:space="preserve"> </w:t>
            </w:r>
            <w:r w:rsidR="006D1460" w:rsidRPr="006D1460">
              <w:rPr>
                <w:b/>
              </w:rPr>
              <w:t>Figure 1</w:t>
            </w:r>
            <w:r w:rsidR="006D1460">
              <w:t xml:space="preserve">. Field demonstration of </w:t>
            </w:r>
            <w:r w:rsidR="00CD722F">
              <w:t>two</w:t>
            </w:r>
            <w:r w:rsidR="006D1460">
              <w:t xml:space="preserve"> tolerant and </w:t>
            </w:r>
            <w:r w:rsidR="00CD722F">
              <w:t>two</w:t>
            </w:r>
            <w:r w:rsidR="006D1460">
              <w:t xml:space="preserve"> susceptible </w:t>
            </w:r>
            <w:r w:rsidR="00CD722F">
              <w:t>soybean lines</w:t>
            </w:r>
            <w:r w:rsidR="006D1460">
              <w:t xml:space="preserve"> in 2020.</w:t>
            </w:r>
            <w:r w:rsidR="00F24868">
              <w:t xml:space="preserve"> ‘Higher’ indicates superior tolerance to off-target Dicamba damage whereas ‘Lower’ indicates susceptibility.</w:t>
            </w:r>
            <w:r w:rsidR="00CB0DFD">
              <w:t xml:space="preserve"> Picture </w:t>
            </w:r>
            <w:r w:rsidR="00CD722F">
              <w:t>taken</w:t>
            </w:r>
            <w:r w:rsidR="00CB0DFD">
              <w:t xml:space="preserve"> around the R5 growth stage.</w:t>
            </w:r>
          </w:p>
          <w:p w14:paraId="6E32FB4B" w14:textId="77777777" w:rsidR="006D1460" w:rsidRPr="00DD17EC" w:rsidRDefault="006D1460" w:rsidP="00DD17EC">
            <w:pPr>
              <w:jc w:val="both"/>
            </w:pPr>
          </w:p>
          <w:p w14:paraId="34DF5E5D" w14:textId="21EE2E5D" w:rsidR="005F1968" w:rsidRDefault="005F1968" w:rsidP="00CB0DFD">
            <w:r w:rsidRPr="009628BE">
              <w:rPr>
                <w:b/>
                <w:u w:val="single"/>
              </w:rPr>
              <w:t>Dicamba damage x Yield performance – a two-year confirmation</w:t>
            </w:r>
            <w:r>
              <w:t xml:space="preserve">: We observed strong and consistent negative correlation between off-target Dicamba damage and yield performance in 2019 and </w:t>
            </w:r>
            <w:r w:rsidR="00F2696F">
              <w:t>again</w:t>
            </w:r>
            <w:r w:rsidR="006D1460">
              <w:t xml:space="preserve"> in 2020 (Figure 2</w:t>
            </w:r>
            <w:r>
              <w:t>). These results were obtained across 4,841 yield plots in two years. Many advanced breeding lines with superior tolerance to off-target Dicamba damage were identified, of which several will be entered in the 2021 USDA uniform trials for extensive testing.</w:t>
            </w:r>
          </w:p>
          <w:p w14:paraId="7833E1D6" w14:textId="77777777" w:rsidR="005F1968" w:rsidRDefault="009628BE" w:rsidP="005F1968">
            <w:r>
              <w:rPr>
                <w:noProof/>
              </w:rPr>
              <w:lastRenderedPageBreak/>
              <w:drawing>
                <wp:anchor distT="0" distB="0" distL="114300" distR="114300" simplePos="0" relativeHeight="251658240" behindDoc="0" locked="0" layoutInCell="1" allowOverlap="1" wp14:anchorId="6957F346" wp14:editId="6E1CAE27">
                  <wp:simplePos x="0" y="0"/>
                  <wp:positionH relativeFrom="column">
                    <wp:posOffset>552</wp:posOffset>
                  </wp:positionH>
                  <wp:positionV relativeFrom="paragraph">
                    <wp:posOffset>2837677</wp:posOffset>
                  </wp:positionV>
                  <wp:extent cx="6265986" cy="573078"/>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5986" cy="573078"/>
                          </a:xfrm>
                          <a:prstGeom prst="rect">
                            <a:avLst/>
                          </a:prstGeom>
                          <a:noFill/>
                        </pic:spPr>
                      </pic:pic>
                    </a:graphicData>
                  </a:graphic>
                </wp:anchor>
              </w:drawing>
            </w:r>
            <w:r>
              <w:rPr>
                <w:noProof/>
              </w:rPr>
              <w:drawing>
                <wp:inline distT="0" distB="0" distL="0" distR="0" wp14:anchorId="5D51F352" wp14:editId="2BF07306">
                  <wp:extent cx="5605670" cy="278272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5605670" cy="2782722"/>
                          </a:xfrm>
                          <a:prstGeom prst="rect">
                            <a:avLst/>
                          </a:prstGeom>
                        </pic:spPr>
                      </pic:pic>
                    </a:graphicData>
                  </a:graphic>
                </wp:inline>
              </w:drawing>
            </w:r>
          </w:p>
          <w:p w14:paraId="796BB697" w14:textId="77777777" w:rsidR="005F1968" w:rsidRDefault="005F1968" w:rsidP="005F1968">
            <w:r>
              <w:t xml:space="preserve"> </w:t>
            </w:r>
            <w:r w:rsidR="006D1460">
              <w:rPr>
                <w:b/>
              </w:rPr>
              <w:t>Figure 2</w:t>
            </w:r>
            <w:r>
              <w:t>. Yield performance x off-target Dicamba damage in advanced breeding lines in 2019 and 2020.</w:t>
            </w:r>
          </w:p>
          <w:p w14:paraId="3448B5C5" w14:textId="77777777" w:rsidR="005F1968" w:rsidRDefault="005F1968" w:rsidP="005F1968"/>
          <w:p w14:paraId="6472043B" w14:textId="532E9A06" w:rsidR="009628BE" w:rsidRDefault="009628BE" w:rsidP="00DD17EC">
            <w:pPr>
              <w:jc w:val="both"/>
            </w:pPr>
            <w:r w:rsidRPr="009628BE">
              <w:rPr>
                <w:b/>
                <w:u w:val="single"/>
              </w:rPr>
              <w:t>Exploring exotic soybeans for tolerance:</w:t>
            </w:r>
            <w:r>
              <w:rPr>
                <w:b/>
                <w:u w:val="single"/>
              </w:rPr>
              <w:t xml:space="preserve"> </w:t>
            </w:r>
            <w:r w:rsidRPr="009628BE">
              <w:t xml:space="preserve">We screened </w:t>
            </w:r>
            <w:r>
              <w:t>over 440</w:t>
            </w:r>
            <w:r w:rsidRPr="009628BE">
              <w:t xml:space="preserve"> exotic soybean lines (PI – plant introductions) </w:t>
            </w:r>
            <w:r>
              <w:t xml:space="preserve">for off-target Dicamba tolerance </w:t>
            </w:r>
            <w:r w:rsidRPr="009628BE">
              <w:t>and found extreme differential response to off-tar</w:t>
            </w:r>
            <w:r w:rsidR="006D1460">
              <w:t>get Dicamba among them (Figure 3</w:t>
            </w:r>
            <w:r w:rsidRPr="009628BE">
              <w:t xml:space="preserve">). </w:t>
            </w:r>
            <w:r>
              <w:t xml:space="preserve">As a result of a time-series study (rating in three different dates, roughly 14 days apart), we identified differential responses when exposed to Dicamba, where some genotypes </w:t>
            </w:r>
            <w:r w:rsidR="00707644">
              <w:t>show</w:t>
            </w:r>
            <w:r>
              <w:t xml:space="preserve"> recovery, others worsening </w:t>
            </w:r>
            <w:r w:rsidR="00707644">
              <w:t xml:space="preserve">in </w:t>
            </w:r>
            <w:r>
              <w:t>symptoms</w:t>
            </w:r>
            <w:r w:rsidR="00707644">
              <w:t xml:space="preserve"> over time</w:t>
            </w:r>
            <w:r>
              <w:t xml:space="preserve">, and some </w:t>
            </w:r>
            <w:r w:rsidR="00707644">
              <w:t>with</w:t>
            </w:r>
            <w:r>
              <w:t xml:space="preserve"> consistent symptoms throughout the season (either tolerance or susceptibility)</w:t>
            </w:r>
            <w:r w:rsidR="006D1460">
              <w:t xml:space="preserve"> (Figure 3</w:t>
            </w:r>
            <w:r>
              <w:t xml:space="preserve">). </w:t>
            </w:r>
            <w:r w:rsidR="00707644">
              <w:t>All t</w:t>
            </w:r>
            <w:r w:rsidRPr="009628BE">
              <w:t xml:space="preserve">hese lines have been genotyped with the Soy50K SNP chip, and the data will be used to perform molecular studies on the ability to recover </w:t>
            </w:r>
            <w:r w:rsidR="00707644">
              <w:t>or natural tolerance</w:t>
            </w:r>
            <w:r w:rsidRPr="009628BE">
              <w:t>.</w:t>
            </w:r>
          </w:p>
          <w:p w14:paraId="05193815" w14:textId="77777777" w:rsidR="00DD17EC" w:rsidRPr="009628BE" w:rsidRDefault="00DD17EC" w:rsidP="00DD17EC">
            <w:pPr>
              <w:jc w:val="both"/>
            </w:pPr>
          </w:p>
          <w:p w14:paraId="33893FA4" w14:textId="77777777" w:rsidR="009628BE" w:rsidRDefault="009628BE" w:rsidP="005F1968">
            <w:r>
              <w:rPr>
                <w:noProof/>
              </w:rPr>
              <w:drawing>
                <wp:anchor distT="0" distB="0" distL="114300" distR="114300" simplePos="0" relativeHeight="251659264" behindDoc="0" locked="0" layoutInCell="1" allowOverlap="1" wp14:anchorId="427965AD" wp14:editId="463E760A">
                  <wp:simplePos x="0" y="0"/>
                  <wp:positionH relativeFrom="column">
                    <wp:posOffset>2366645</wp:posOffset>
                  </wp:positionH>
                  <wp:positionV relativeFrom="paragraph">
                    <wp:posOffset>35891</wp:posOffset>
                  </wp:positionV>
                  <wp:extent cx="3195955" cy="22860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955" cy="2286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432F74" wp14:editId="5D805C77">
                  <wp:extent cx="2239010" cy="237683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905" cy="2414939"/>
                          </a:xfrm>
                          <a:prstGeom prst="rect">
                            <a:avLst/>
                          </a:prstGeom>
                          <a:noFill/>
                        </pic:spPr>
                      </pic:pic>
                    </a:graphicData>
                  </a:graphic>
                </wp:inline>
              </w:drawing>
            </w:r>
          </w:p>
          <w:p w14:paraId="335B5164" w14:textId="77777777" w:rsidR="009628BE" w:rsidRDefault="006D1460" w:rsidP="005F1968">
            <w:r>
              <w:rPr>
                <w:b/>
              </w:rPr>
              <w:t>Figure 3</w:t>
            </w:r>
            <w:r w:rsidR="009628BE">
              <w:t>. Differential response of PIs to off-target Dicamba damage throughout the season</w:t>
            </w:r>
          </w:p>
          <w:p w14:paraId="514E48DC" w14:textId="77777777" w:rsidR="006D1460" w:rsidRDefault="006D1460" w:rsidP="005F1968"/>
          <w:p w14:paraId="434E1077" w14:textId="56AEB8A8" w:rsidR="009628BE" w:rsidRDefault="009628BE" w:rsidP="00DD17EC">
            <w:pPr>
              <w:jc w:val="both"/>
            </w:pPr>
            <w:r>
              <w:t xml:space="preserve">In addition, two new mapping populations were developed by crossing a tolerant PI to a susceptible elite breeding line. The goal is to generate two segregating populations and identify genetic regions </w:t>
            </w:r>
            <w:r w:rsidR="006339A5">
              <w:t xml:space="preserve">that </w:t>
            </w:r>
            <w:r>
              <w:t>are associated with the differential response to off-target Dicamba damage.</w:t>
            </w:r>
          </w:p>
          <w:p w14:paraId="24DA7854" w14:textId="77777777" w:rsidR="009628BE" w:rsidRDefault="009628BE" w:rsidP="005F1968"/>
          <w:p w14:paraId="6C46F2D9" w14:textId="77777777" w:rsidR="00DD17EC" w:rsidRDefault="00DD17EC" w:rsidP="00DD17EC">
            <w:pPr>
              <w:jc w:val="both"/>
            </w:pPr>
            <w:r w:rsidRPr="00DD17EC">
              <w:rPr>
                <w:b/>
                <w:u w:val="single"/>
              </w:rPr>
              <w:t>Greenhouse screening at the University of Illinois</w:t>
            </w:r>
            <w:r>
              <w:t xml:space="preserve">: A new experiment was initiated to determine if we can better replicate in the greenhouse the Dicamba tolerance observed in the field. The experiment included five rates of Dicamba plus a control and the plants were sprayed at two different growth stages. The rates were 1/500, 1/1,000, 1/5,000, 1/10,000 and 1/20,000 of the normal field rate plus a control with no Dicamba. The plants were sprayed at either V2 or V5/V6, the experiment included two tolerant genotypes and two sensitive genotypes, and it was replicated twice. Dicamba injury was rated approximately every four days for seven weeks after the initial application. </w:t>
            </w:r>
          </w:p>
          <w:p w14:paraId="78DF61D8" w14:textId="77777777" w:rsidR="00DD17EC" w:rsidRDefault="00DD17EC" w:rsidP="00DD17EC">
            <w:pPr>
              <w:jc w:val="both"/>
            </w:pPr>
            <w:r>
              <w:t xml:space="preserve">At the highest rates (1/500 and 1/1,000), there was little difference in injury observed between the two tolerant and the two sensitive genotypes. This is consistent with what we observed in our first experiment. At the lower rates of 1/5,000 and 1/10,000, a difference was observed between the tolerant and sensitive lines and this difference was greatest at 1/10,000. New experiments are planned to confirm this finding using the full set of tolerant and sensitive lines that we received from Missouri.     </w:t>
            </w:r>
          </w:p>
          <w:p w14:paraId="2CB994C7" w14:textId="77777777" w:rsidR="006D1460" w:rsidRDefault="006D1460" w:rsidP="005F1968"/>
        </w:tc>
      </w:tr>
      <w:tr w:rsidR="00AC69AD" w14:paraId="55093D32" w14:textId="77777777" w:rsidTr="00AC69AD">
        <w:trPr>
          <w:gridAfter w:val="1"/>
          <w:wAfter w:w="180" w:type="dxa"/>
          <w:trHeight w:val="217"/>
        </w:trPr>
        <w:tc>
          <w:tcPr>
            <w:tcW w:w="8918" w:type="dxa"/>
            <w:gridSpan w:val="2"/>
            <w:shd w:val="clear" w:color="auto" w:fill="FFFF99"/>
            <w:tcMar>
              <w:top w:w="43" w:type="dxa"/>
              <w:left w:w="0" w:type="dxa"/>
              <w:bottom w:w="43" w:type="dxa"/>
              <w:right w:w="0" w:type="dxa"/>
            </w:tcMar>
          </w:tcPr>
          <w:p w14:paraId="5B8694D9" w14:textId="77777777" w:rsidR="00AC69AD" w:rsidRPr="00DF7BF1" w:rsidRDefault="00AC69AD" w:rsidP="00B74CE8">
            <w:pPr>
              <w:rPr>
                <w:b/>
                <w:sz w:val="20"/>
              </w:rPr>
            </w:pPr>
            <w:r w:rsidRPr="006A4B0A">
              <w:rPr>
                <w:b/>
                <w:sz w:val="20"/>
              </w:rPr>
              <w:lastRenderedPageBreak/>
              <w:t xml:space="preserve">Non-technical </w:t>
            </w:r>
            <w:r w:rsidR="00B74CE8">
              <w:rPr>
                <w:b/>
                <w:sz w:val="20"/>
              </w:rPr>
              <w:t>summary</w:t>
            </w:r>
            <w:r>
              <w:rPr>
                <w:b/>
                <w:sz w:val="20"/>
              </w:rPr>
              <w:t>:</w:t>
            </w:r>
          </w:p>
        </w:tc>
      </w:tr>
      <w:tr w:rsidR="00957DE7" w14:paraId="0BC61247" w14:textId="77777777" w:rsidTr="00AC69AD">
        <w:trPr>
          <w:trHeight w:val="2485"/>
        </w:trPr>
        <w:tc>
          <w:tcPr>
            <w:tcW w:w="9080" w:type="dxa"/>
            <w:gridSpan w:val="3"/>
            <w:tcMar>
              <w:top w:w="43" w:type="dxa"/>
              <w:left w:w="0" w:type="dxa"/>
              <w:bottom w:w="43" w:type="dxa"/>
              <w:right w:w="0" w:type="dxa"/>
            </w:tcMar>
          </w:tcPr>
          <w:p w14:paraId="5E7D8460" w14:textId="77777777" w:rsidR="005F1968" w:rsidRPr="005F1968" w:rsidRDefault="005F1968" w:rsidP="005F1968">
            <w:pPr>
              <w:rPr>
                <w:b/>
                <w:u w:val="single"/>
              </w:rPr>
            </w:pPr>
            <w:r w:rsidRPr="005F1968">
              <w:rPr>
                <w:b/>
                <w:u w:val="single"/>
              </w:rPr>
              <w:t>Summary and Highlights:</w:t>
            </w:r>
          </w:p>
          <w:p w14:paraId="104C2F38" w14:textId="77777777" w:rsidR="005F1968" w:rsidRPr="005F1968" w:rsidRDefault="005F1968" w:rsidP="005F1968">
            <w:pPr>
              <w:rPr>
                <w:b/>
              </w:rPr>
            </w:pPr>
          </w:p>
          <w:p w14:paraId="55BC30BD" w14:textId="3C68A5B6" w:rsidR="005F1968" w:rsidRDefault="005F1968" w:rsidP="005F1968">
            <w:pPr>
              <w:numPr>
                <w:ilvl w:val="0"/>
                <w:numId w:val="45"/>
              </w:numPr>
              <w:rPr>
                <w:b/>
              </w:rPr>
            </w:pPr>
            <w:r w:rsidRPr="005F1968">
              <w:rPr>
                <w:b/>
              </w:rPr>
              <w:t xml:space="preserve">Over 7,400 plots screened visually and </w:t>
            </w:r>
            <w:r w:rsidR="00953C38">
              <w:rPr>
                <w:b/>
              </w:rPr>
              <w:t xml:space="preserve">by </w:t>
            </w:r>
            <w:r w:rsidRPr="005F1968">
              <w:rPr>
                <w:b/>
              </w:rPr>
              <w:t>drone equipped with multispectral camera</w:t>
            </w:r>
            <w:r w:rsidR="00E9008E">
              <w:rPr>
                <w:b/>
              </w:rPr>
              <w:t xml:space="preserve"> for natural tolerance</w:t>
            </w:r>
            <w:r>
              <w:rPr>
                <w:b/>
              </w:rPr>
              <w:t>;</w:t>
            </w:r>
          </w:p>
          <w:p w14:paraId="2FA6A1BF" w14:textId="51E59BF2" w:rsidR="005F1968" w:rsidRDefault="005F1968" w:rsidP="005F1968">
            <w:pPr>
              <w:numPr>
                <w:ilvl w:val="0"/>
                <w:numId w:val="45"/>
              </w:numPr>
              <w:rPr>
                <w:b/>
              </w:rPr>
            </w:pPr>
            <w:r>
              <w:rPr>
                <w:b/>
              </w:rPr>
              <w:t xml:space="preserve">Strong and consistent </w:t>
            </w:r>
            <w:r w:rsidR="00E9008E">
              <w:rPr>
                <w:b/>
              </w:rPr>
              <w:t xml:space="preserve">negative </w:t>
            </w:r>
            <w:r>
              <w:rPr>
                <w:b/>
              </w:rPr>
              <w:t>correlation between Dicamba damage and yield was confirmed;</w:t>
            </w:r>
          </w:p>
          <w:p w14:paraId="2697E31F" w14:textId="77777777" w:rsidR="005F1968" w:rsidRPr="005F1968" w:rsidRDefault="005F1968" w:rsidP="005F1968">
            <w:pPr>
              <w:numPr>
                <w:ilvl w:val="0"/>
                <w:numId w:val="45"/>
              </w:numPr>
              <w:rPr>
                <w:b/>
              </w:rPr>
            </w:pPr>
            <w:r>
              <w:rPr>
                <w:b/>
              </w:rPr>
              <w:t>Many non-</w:t>
            </w:r>
            <w:proofErr w:type="spellStart"/>
            <w:r>
              <w:rPr>
                <w:b/>
              </w:rPr>
              <w:t>Xtend</w:t>
            </w:r>
            <w:proofErr w:type="spellEnd"/>
            <w:r>
              <w:rPr>
                <w:b/>
              </w:rPr>
              <w:t xml:space="preserve"> soybean lines with superior tolerance to off-target Dicamba damage were identified;</w:t>
            </w:r>
          </w:p>
          <w:p w14:paraId="2BF0E1B9" w14:textId="77777777" w:rsidR="005F1968" w:rsidRPr="005F1968" w:rsidRDefault="005F1968" w:rsidP="005F1968">
            <w:pPr>
              <w:numPr>
                <w:ilvl w:val="0"/>
                <w:numId w:val="45"/>
              </w:numPr>
              <w:rPr>
                <w:b/>
              </w:rPr>
            </w:pPr>
            <w:r w:rsidRPr="005F1968">
              <w:rPr>
                <w:b/>
              </w:rPr>
              <w:t>Identification of high levels of tolerance in exotic germplasms (PIs)</w:t>
            </w:r>
            <w:r>
              <w:rPr>
                <w:b/>
              </w:rPr>
              <w:t>;</w:t>
            </w:r>
          </w:p>
          <w:p w14:paraId="5310384B" w14:textId="25CD7BC8" w:rsidR="005F1968" w:rsidRPr="005F1968" w:rsidRDefault="005F1968" w:rsidP="005F1968">
            <w:pPr>
              <w:numPr>
                <w:ilvl w:val="0"/>
                <w:numId w:val="45"/>
              </w:numPr>
              <w:rPr>
                <w:b/>
              </w:rPr>
            </w:pPr>
            <w:r w:rsidRPr="005F1968">
              <w:rPr>
                <w:b/>
              </w:rPr>
              <w:t xml:space="preserve">Developed two </w:t>
            </w:r>
            <w:r w:rsidR="00E9008E">
              <w:rPr>
                <w:b/>
              </w:rPr>
              <w:t xml:space="preserve">genetic </w:t>
            </w:r>
            <w:r>
              <w:rPr>
                <w:b/>
              </w:rPr>
              <w:t xml:space="preserve">mapping </w:t>
            </w:r>
            <w:r w:rsidRPr="005F1968">
              <w:rPr>
                <w:b/>
              </w:rPr>
              <w:t>populations using tolerant PIs</w:t>
            </w:r>
            <w:r>
              <w:rPr>
                <w:b/>
              </w:rPr>
              <w:t>;</w:t>
            </w:r>
          </w:p>
          <w:p w14:paraId="304C7707" w14:textId="2BCFD8DE" w:rsidR="005F1968" w:rsidRPr="005F1968" w:rsidRDefault="00953C38" w:rsidP="005F1968">
            <w:pPr>
              <w:numPr>
                <w:ilvl w:val="0"/>
                <w:numId w:val="45"/>
              </w:numPr>
              <w:rPr>
                <w:b/>
              </w:rPr>
            </w:pPr>
            <w:r>
              <w:rPr>
                <w:b/>
              </w:rPr>
              <w:t>New crosses made</w:t>
            </w:r>
            <w:r w:rsidR="00E9008E">
              <w:rPr>
                <w:b/>
              </w:rPr>
              <w:t xml:space="preserve"> and populations being advanced to</w:t>
            </w:r>
            <w:r w:rsidR="005F1968" w:rsidRPr="005F1968">
              <w:rPr>
                <w:b/>
              </w:rPr>
              <w:t xml:space="preserve"> develop high-yielding tolerant lines</w:t>
            </w:r>
            <w:r w:rsidR="005F1968">
              <w:rPr>
                <w:b/>
              </w:rPr>
              <w:t>;</w:t>
            </w:r>
          </w:p>
          <w:p w14:paraId="007F22F6" w14:textId="5FBF812B" w:rsidR="005F1968" w:rsidRDefault="005F1968" w:rsidP="005F1968">
            <w:pPr>
              <w:numPr>
                <w:ilvl w:val="0"/>
                <w:numId w:val="45"/>
              </w:numPr>
              <w:rPr>
                <w:b/>
              </w:rPr>
            </w:pPr>
            <w:r w:rsidRPr="005F1968">
              <w:rPr>
                <w:b/>
              </w:rPr>
              <w:t>Presentation</w:t>
            </w:r>
            <w:r w:rsidR="00E9008E">
              <w:rPr>
                <w:b/>
              </w:rPr>
              <w:t>s</w:t>
            </w:r>
            <w:r w:rsidRPr="005F1968">
              <w:rPr>
                <w:b/>
              </w:rPr>
              <w:t xml:space="preserve"> </w:t>
            </w:r>
            <w:r>
              <w:rPr>
                <w:b/>
              </w:rPr>
              <w:t>at multiple venues highlighting the findings of this project;</w:t>
            </w:r>
          </w:p>
          <w:p w14:paraId="286CDB8F" w14:textId="77777777" w:rsidR="005F1968" w:rsidRPr="005F1968" w:rsidRDefault="005F1968" w:rsidP="005F1968">
            <w:pPr>
              <w:numPr>
                <w:ilvl w:val="0"/>
                <w:numId w:val="45"/>
              </w:numPr>
              <w:rPr>
                <w:b/>
              </w:rPr>
            </w:pPr>
            <w:r>
              <w:rPr>
                <w:b/>
              </w:rPr>
              <w:t>Article at Farm Progress highlighting this project – “Soybeans show natural resistance to dicamba”</w:t>
            </w:r>
          </w:p>
          <w:p w14:paraId="732FCC85" w14:textId="77777777" w:rsidR="00957DE7" w:rsidRDefault="00957DE7" w:rsidP="00957DE7"/>
        </w:tc>
      </w:tr>
    </w:tbl>
    <w:p w14:paraId="48B7E4B7" w14:textId="77777777" w:rsidR="0025429E" w:rsidRDefault="0025429E" w:rsidP="008E391F"/>
    <w:sectPr w:rsidR="0025429E"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DD0A9" w14:textId="77777777" w:rsidR="008A3B8C" w:rsidRDefault="008A3B8C" w:rsidP="00BD1E89">
      <w:pPr>
        <w:spacing w:line="240" w:lineRule="auto"/>
      </w:pPr>
      <w:r>
        <w:separator/>
      </w:r>
    </w:p>
  </w:endnote>
  <w:endnote w:type="continuationSeparator" w:id="0">
    <w:p w14:paraId="28A64EF9" w14:textId="77777777" w:rsidR="008A3B8C" w:rsidRDefault="008A3B8C"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84855" w14:textId="77777777" w:rsidR="008A3B8C" w:rsidRDefault="008A3B8C" w:rsidP="00BD1E89">
      <w:pPr>
        <w:spacing w:line="240" w:lineRule="auto"/>
      </w:pPr>
      <w:r>
        <w:separator/>
      </w:r>
    </w:p>
  </w:footnote>
  <w:footnote w:type="continuationSeparator" w:id="0">
    <w:p w14:paraId="3724D63B" w14:textId="77777777" w:rsidR="008A3B8C" w:rsidRDefault="008A3B8C"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1CB3" w14:textId="77777777" w:rsidR="00FF4F4F" w:rsidRPr="00981460" w:rsidRDefault="00FD2FD6" w:rsidP="00AD5407">
    <w:pPr>
      <w:pStyle w:val="Title"/>
      <w:ind w:right="-360"/>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4"/>
  </w:num>
  <w:num w:numId="4">
    <w:abstractNumId w:val="5"/>
  </w:num>
  <w:num w:numId="5">
    <w:abstractNumId w:val="24"/>
  </w:num>
  <w:num w:numId="6">
    <w:abstractNumId w:val="13"/>
  </w:num>
  <w:num w:numId="7">
    <w:abstractNumId w:val="8"/>
  </w:num>
  <w:num w:numId="8">
    <w:abstractNumId w:val="27"/>
  </w:num>
  <w:num w:numId="9">
    <w:abstractNumId w:val="9"/>
  </w:num>
  <w:num w:numId="10">
    <w:abstractNumId w:val="12"/>
  </w:num>
  <w:num w:numId="11">
    <w:abstractNumId w:val="14"/>
  </w:num>
  <w:num w:numId="12">
    <w:abstractNumId w:val="24"/>
  </w:num>
  <w:num w:numId="13">
    <w:abstractNumId w:val="19"/>
  </w:num>
  <w:num w:numId="14">
    <w:abstractNumId w:val="6"/>
  </w:num>
  <w:num w:numId="15">
    <w:abstractNumId w:val="29"/>
  </w:num>
  <w:num w:numId="16">
    <w:abstractNumId w:val="18"/>
  </w:num>
  <w:num w:numId="17">
    <w:abstractNumId w:val="2"/>
  </w:num>
  <w:num w:numId="18">
    <w:abstractNumId w:val="17"/>
  </w:num>
  <w:num w:numId="19">
    <w:abstractNumId w:val="7"/>
  </w:num>
  <w:num w:numId="20">
    <w:abstractNumId w:val="28"/>
  </w:num>
  <w:num w:numId="21">
    <w:abstractNumId w:val="10"/>
  </w:num>
  <w:num w:numId="22">
    <w:abstractNumId w:val="15"/>
  </w:num>
  <w:num w:numId="23">
    <w:abstractNumId w:val="26"/>
  </w:num>
  <w:num w:numId="24">
    <w:abstractNumId w:val="13"/>
  </w:num>
  <w:num w:numId="25">
    <w:abstractNumId w:val="24"/>
  </w:num>
  <w:num w:numId="26">
    <w:abstractNumId w:val="24"/>
  </w:num>
  <w:num w:numId="27">
    <w:abstractNumId w:val="24"/>
  </w:num>
  <w:num w:numId="28">
    <w:abstractNumId w:val="24"/>
  </w:num>
  <w:num w:numId="29">
    <w:abstractNumId w:val="13"/>
  </w:num>
  <w:num w:numId="30">
    <w:abstractNumId w:val="13"/>
  </w:num>
  <w:num w:numId="31">
    <w:abstractNumId w:val="13"/>
  </w:num>
  <w:num w:numId="32">
    <w:abstractNumId w:val="13"/>
  </w:num>
  <w:num w:numId="33">
    <w:abstractNumId w:val="13"/>
  </w:num>
  <w:num w:numId="34">
    <w:abstractNumId w:val="24"/>
  </w:num>
  <w:num w:numId="35">
    <w:abstractNumId w:val="24"/>
  </w:num>
  <w:num w:numId="36">
    <w:abstractNumId w:val="31"/>
  </w:num>
  <w:num w:numId="37">
    <w:abstractNumId w:val="1"/>
  </w:num>
  <w:num w:numId="38">
    <w:abstractNumId w:val="0"/>
  </w:num>
  <w:num w:numId="39">
    <w:abstractNumId w:val="30"/>
  </w:num>
  <w:num w:numId="40">
    <w:abstractNumId w:val="11"/>
  </w:num>
  <w:num w:numId="41">
    <w:abstractNumId w:val="16"/>
  </w:num>
  <w:num w:numId="42">
    <w:abstractNumId w:val="23"/>
  </w:num>
  <w:num w:numId="43">
    <w:abstractNumId w:val="3"/>
  </w:num>
  <w:num w:numId="44">
    <w:abstractNumId w:val="22"/>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709F"/>
    <w:rsid w:val="0003601D"/>
    <w:rsid w:val="00037FDA"/>
    <w:rsid w:val="0004056A"/>
    <w:rsid w:val="00054EF7"/>
    <w:rsid w:val="000563C6"/>
    <w:rsid w:val="000613DF"/>
    <w:rsid w:val="0007079A"/>
    <w:rsid w:val="00083E61"/>
    <w:rsid w:val="00087C7F"/>
    <w:rsid w:val="000942F4"/>
    <w:rsid w:val="000A378E"/>
    <w:rsid w:val="000B06CD"/>
    <w:rsid w:val="000B72AA"/>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B5CE9"/>
    <w:rsid w:val="001C3132"/>
    <w:rsid w:val="001C34A3"/>
    <w:rsid w:val="001C4C57"/>
    <w:rsid w:val="001E2F8F"/>
    <w:rsid w:val="00203599"/>
    <w:rsid w:val="002044CF"/>
    <w:rsid w:val="002148E3"/>
    <w:rsid w:val="00227538"/>
    <w:rsid w:val="00234746"/>
    <w:rsid w:val="002378AF"/>
    <w:rsid w:val="00245B98"/>
    <w:rsid w:val="00246B18"/>
    <w:rsid w:val="002479BE"/>
    <w:rsid w:val="00250732"/>
    <w:rsid w:val="00251BAE"/>
    <w:rsid w:val="0025429E"/>
    <w:rsid w:val="0028114C"/>
    <w:rsid w:val="00291A31"/>
    <w:rsid w:val="00297877"/>
    <w:rsid w:val="00297BED"/>
    <w:rsid w:val="002A115E"/>
    <w:rsid w:val="002B5D14"/>
    <w:rsid w:val="002C30C2"/>
    <w:rsid w:val="002C6626"/>
    <w:rsid w:val="002D5074"/>
    <w:rsid w:val="002F00CE"/>
    <w:rsid w:val="002F6310"/>
    <w:rsid w:val="00300AEB"/>
    <w:rsid w:val="00302C4D"/>
    <w:rsid w:val="00302EDA"/>
    <w:rsid w:val="00320C8D"/>
    <w:rsid w:val="0032545C"/>
    <w:rsid w:val="003312EE"/>
    <w:rsid w:val="00333B09"/>
    <w:rsid w:val="00335A26"/>
    <w:rsid w:val="00335FC1"/>
    <w:rsid w:val="0035304F"/>
    <w:rsid w:val="003621D3"/>
    <w:rsid w:val="00362A90"/>
    <w:rsid w:val="00373BBC"/>
    <w:rsid w:val="00383AB7"/>
    <w:rsid w:val="00383F0E"/>
    <w:rsid w:val="00390570"/>
    <w:rsid w:val="00392592"/>
    <w:rsid w:val="00396079"/>
    <w:rsid w:val="003B2A34"/>
    <w:rsid w:val="003B5F5A"/>
    <w:rsid w:val="003B7A55"/>
    <w:rsid w:val="003C025E"/>
    <w:rsid w:val="003D3E21"/>
    <w:rsid w:val="003D6401"/>
    <w:rsid w:val="003F6841"/>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35394"/>
    <w:rsid w:val="0054156B"/>
    <w:rsid w:val="00582B63"/>
    <w:rsid w:val="005844D0"/>
    <w:rsid w:val="00596B63"/>
    <w:rsid w:val="005A61C0"/>
    <w:rsid w:val="005B5964"/>
    <w:rsid w:val="005C0E75"/>
    <w:rsid w:val="005D7144"/>
    <w:rsid w:val="005E2A77"/>
    <w:rsid w:val="005E7DB4"/>
    <w:rsid w:val="005F1968"/>
    <w:rsid w:val="005F492E"/>
    <w:rsid w:val="0060410C"/>
    <w:rsid w:val="00605758"/>
    <w:rsid w:val="00605BA8"/>
    <w:rsid w:val="00632864"/>
    <w:rsid w:val="006339A5"/>
    <w:rsid w:val="00643728"/>
    <w:rsid w:val="006507FB"/>
    <w:rsid w:val="006572F3"/>
    <w:rsid w:val="00657693"/>
    <w:rsid w:val="006709BB"/>
    <w:rsid w:val="00684BCF"/>
    <w:rsid w:val="00693D9D"/>
    <w:rsid w:val="0069666C"/>
    <w:rsid w:val="006A3912"/>
    <w:rsid w:val="006A6A77"/>
    <w:rsid w:val="006A6CCC"/>
    <w:rsid w:val="006B1F6B"/>
    <w:rsid w:val="006D1460"/>
    <w:rsid w:val="006D3433"/>
    <w:rsid w:val="006E0A14"/>
    <w:rsid w:val="006E24E6"/>
    <w:rsid w:val="006E412F"/>
    <w:rsid w:val="006F26E4"/>
    <w:rsid w:val="006F6240"/>
    <w:rsid w:val="006F62F8"/>
    <w:rsid w:val="00704574"/>
    <w:rsid w:val="00707644"/>
    <w:rsid w:val="00713B34"/>
    <w:rsid w:val="00717254"/>
    <w:rsid w:val="007249F5"/>
    <w:rsid w:val="007259A0"/>
    <w:rsid w:val="00727DDA"/>
    <w:rsid w:val="00733D8F"/>
    <w:rsid w:val="00736421"/>
    <w:rsid w:val="00744EF4"/>
    <w:rsid w:val="00773484"/>
    <w:rsid w:val="00777C6E"/>
    <w:rsid w:val="007823B2"/>
    <w:rsid w:val="007860C0"/>
    <w:rsid w:val="00794235"/>
    <w:rsid w:val="007A72A3"/>
    <w:rsid w:val="007B0BBB"/>
    <w:rsid w:val="007B7BC8"/>
    <w:rsid w:val="007C03E3"/>
    <w:rsid w:val="007C2C8A"/>
    <w:rsid w:val="007C520F"/>
    <w:rsid w:val="007D0E1B"/>
    <w:rsid w:val="007F3DF5"/>
    <w:rsid w:val="00806DDF"/>
    <w:rsid w:val="008101B7"/>
    <w:rsid w:val="00810449"/>
    <w:rsid w:val="00824CD4"/>
    <w:rsid w:val="00845912"/>
    <w:rsid w:val="008562C0"/>
    <w:rsid w:val="00864BAF"/>
    <w:rsid w:val="0088793A"/>
    <w:rsid w:val="00897B7D"/>
    <w:rsid w:val="008A3B8C"/>
    <w:rsid w:val="008B1D7D"/>
    <w:rsid w:val="008B4A0E"/>
    <w:rsid w:val="008C6D67"/>
    <w:rsid w:val="008C7F72"/>
    <w:rsid w:val="008D473B"/>
    <w:rsid w:val="008E391F"/>
    <w:rsid w:val="008F1BE4"/>
    <w:rsid w:val="008F5FC8"/>
    <w:rsid w:val="00917422"/>
    <w:rsid w:val="009211F7"/>
    <w:rsid w:val="0092416B"/>
    <w:rsid w:val="009245D5"/>
    <w:rsid w:val="009258E5"/>
    <w:rsid w:val="00944003"/>
    <w:rsid w:val="00953C38"/>
    <w:rsid w:val="00957DE7"/>
    <w:rsid w:val="0096092A"/>
    <w:rsid w:val="009628BE"/>
    <w:rsid w:val="00964D40"/>
    <w:rsid w:val="00966780"/>
    <w:rsid w:val="0097290B"/>
    <w:rsid w:val="00974467"/>
    <w:rsid w:val="009777BD"/>
    <w:rsid w:val="00981460"/>
    <w:rsid w:val="00994AEE"/>
    <w:rsid w:val="009A5146"/>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80AEA"/>
    <w:rsid w:val="00A86746"/>
    <w:rsid w:val="00A86BA2"/>
    <w:rsid w:val="00A873C8"/>
    <w:rsid w:val="00A929F3"/>
    <w:rsid w:val="00AA0D60"/>
    <w:rsid w:val="00AA6752"/>
    <w:rsid w:val="00AB4B27"/>
    <w:rsid w:val="00AB63EC"/>
    <w:rsid w:val="00AC69AD"/>
    <w:rsid w:val="00AD5407"/>
    <w:rsid w:val="00AE34BF"/>
    <w:rsid w:val="00AE3CBA"/>
    <w:rsid w:val="00B14FD9"/>
    <w:rsid w:val="00B162EB"/>
    <w:rsid w:val="00B20FB0"/>
    <w:rsid w:val="00B31D47"/>
    <w:rsid w:val="00B33DA7"/>
    <w:rsid w:val="00B3786C"/>
    <w:rsid w:val="00B42C7C"/>
    <w:rsid w:val="00B522EB"/>
    <w:rsid w:val="00B54C8A"/>
    <w:rsid w:val="00B603B4"/>
    <w:rsid w:val="00B67297"/>
    <w:rsid w:val="00B7052F"/>
    <w:rsid w:val="00B71665"/>
    <w:rsid w:val="00B74CE8"/>
    <w:rsid w:val="00B7562B"/>
    <w:rsid w:val="00B7577C"/>
    <w:rsid w:val="00B84923"/>
    <w:rsid w:val="00B9325C"/>
    <w:rsid w:val="00B9392A"/>
    <w:rsid w:val="00BA502A"/>
    <w:rsid w:val="00BB25AA"/>
    <w:rsid w:val="00BC3D5F"/>
    <w:rsid w:val="00BD1E89"/>
    <w:rsid w:val="00BE0222"/>
    <w:rsid w:val="00BE7127"/>
    <w:rsid w:val="00BF333A"/>
    <w:rsid w:val="00C02347"/>
    <w:rsid w:val="00C16B6D"/>
    <w:rsid w:val="00C223FB"/>
    <w:rsid w:val="00C52FCC"/>
    <w:rsid w:val="00C55C81"/>
    <w:rsid w:val="00C601A6"/>
    <w:rsid w:val="00C602B2"/>
    <w:rsid w:val="00C71FDE"/>
    <w:rsid w:val="00C9612A"/>
    <w:rsid w:val="00CA2F5D"/>
    <w:rsid w:val="00CA4CDD"/>
    <w:rsid w:val="00CB0DFD"/>
    <w:rsid w:val="00CC0B25"/>
    <w:rsid w:val="00CD0D59"/>
    <w:rsid w:val="00CD722F"/>
    <w:rsid w:val="00CE4772"/>
    <w:rsid w:val="00CE7303"/>
    <w:rsid w:val="00CF1E6A"/>
    <w:rsid w:val="00D00099"/>
    <w:rsid w:val="00D04BE9"/>
    <w:rsid w:val="00D04C40"/>
    <w:rsid w:val="00D15EA8"/>
    <w:rsid w:val="00D3649F"/>
    <w:rsid w:val="00D415FF"/>
    <w:rsid w:val="00D42DA7"/>
    <w:rsid w:val="00D43767"/>
    <w:rsid w:val="00D44A86"/>
    <w:rsid w:val="00D50CA1"/>
    <w:rsid w:val="00D66CF4"/>
    <w:rsid w:val="00D704E3"/>
    <w:rsid w:val="00D7730F"/>
    <w:rsid w:val="00D83274"/>
    <w:rsid w:val="00D84185"/>
    <w:rsid w:val="00D86ECC"/>
    <w:rsid w:val="00D95201"/>
    <w:rsid w:val="00DA1E9F"/>
    <w:rsid w:val="00DA45E4"/>
    <w:rsid w:val="00DA5F9E"/>
    <w:rsid w:val="00DA700E"/>
    <w:rsid w:val="00DC7BC5"/>
    <w:rsid w:val="00DD17EC"/>
    <w:rsid w:val="00DD2F80"/>
    <w:rsid w:val="00DF5E9A"/>
    <w:rsid w:val="00E01D04"/>
    <w:rsid w:val="00E109F2"/>
    <w:rsid w:val="00E11369"/>
    <w:rsid w:val="00E24EB0"/>
    <w:rsid w:val="00E438DD"/>
    <w:rsid w:val="00E5787F"/>
    <w:rsid w:val="00E7158A"/>
    <w:rsid w:val="00E722DC"/>
    <w:rsid w:val="00E7793C"/>
    <w:rsid w:val="00E806A9"/>
    <w:rsid w:val="00E814B8"/>
    <w:rsid w:val="00E82EDE"/>
    <w:rsid w:val="00E83449"/>
    <w:rsid w:val="00E9008E"/>
    <w:rsid w:val="00E90475"/>
    <w:rsid w:val="00EA0768"/>
    <w:rsid w:val="00EA25AD"/>
    <w:rsid w:val="00EC043D"/>
    <w:rsid w:val="00EC1BEF"/>
    <w:rsid w:val="00ED05E7"/>
    <w:rsid w:val="00ED3898"/>
    <w:rsid w:val="00EE73BE"/>
    <w:rsid w:val="00EF3730"/>
    <w:rsid w:val="00EF3E19"/>
    <w:rsid w:val="00EF45C6"/>
    <w:rsid w:val="00EF46CC"/>
    <w:rsid w:val="00F01CE3"/>
    <w:rsid w:val="00F06AE9"/>
    <w:rsid w:val="00F071B8"/>
    <w:rsid w:val="00F11B50"/>
    <w:rsid w:val="00F16477"/>
    <w:rsid w:val="00F24868"/>
    <w:rsid w:val="00F2696F"/>
    <w:rsid w:val="00F35D9B"/>
    <w:rsid w:val="00F37A69"/>
    <w:rsid w:val="00F503DA"/>
    <w:rsid w:val="00F52113"/>
    <w:rsid w:val="00F541F4"/>
    <w:rsid w:val="00F71C12"/>
    <w:rsid w:val="00F751E5"/>
    <w:rsid w:val="00F76142"/>
    <w:rsid w:val="00F87E60"/>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FA0A4"/>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78995591">
      <w:bodyDiv w:val="1"/>
      <w:marLeft w:val="0"/>
      <w:marRight w:val="0"/>
      <w:marTop w:val="0"/>
      <w:marBottom w:val="0"/>
      <w:divBdr>
        <w:top w:val="none" w:sz="0" w:space="0" w:color="auto"/>
        <w:left w:val="none" w:sz="0" w:space="0" w:color="auto"/>
        <w:bottom w:val="none" w:sz="0" w:space="0" w:color="auto"/>
        <w:right w:val="none" w:sz="0" w:space="0" w:color="auto"/>
      </w:divBdr>
    </w:div>
    <w:div w:id="66474221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9105103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199479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ybeanresearchdata.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0A2A1-1A0F-4081-A5A6-AAD2E3D0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cp:lastModifiedBy>
  <cp:revision>2</cp:revision>
  <cp:lastPrinted>2015-12-03T22:07:00Z</cp:lastPrinted>
  <dcterms:created xsi:type="dcterms:W3CDTF">2021-02-08T16:05:00Z</dcterms:created>
  <dcterms:modified xsi:type="dcterms:W3CDTF">2021-02-08T16:05:00Z</dcterms:modified>
</cp:coreProperties>
</file>