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7"/>
        <w:gridCol w:w="90"/>
        <w:gridCol w:w="1800"/>
        <w:gridCol w:w="360"/>
        <w:gridCol w:w="1080"/>
        <w:gridCol w:w="1620"/>
        <w:gridCol w:w="1890"/>
        <w:gridCol w:w="1823"/>
      </w:tblGrid>
      <w:tr w:rsidR="0093788C" w:rsidRPr="00DB3AA9" w14:paraId="7BAC6781" w14:textId="77777777" w:rsidTr="00372851">
        <w:trPr>
          <w:cantSplit/>
          <w:trHeight w:val="440"/>
        </w:trPr>
        <w:tc>
          <w:tcPr>
            <w:tcW w:w="2047" w:type="dxa"/>
            <w:shd w:val="clear" w:color="auto" w:fill="auto"/>
            <w:vAlign w:val="center"/>
          </w:tcPr>
          <w:p w14:paraId="7AF681C4" w14:textId="161C43B2" w:rsidR="0093788C" w:rsidRPr="00DB3AA9" w:rsidRDefault="00081CBF" w:rsidP="003728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Project Title</w:t>
            </w:r>
          </w:p>
        </w:tc>
        <w:tc>
          <w:tcPr>
            <w:tcW w:w="8663" w:type="dxa"/>
            <w:gridSpan w:val="7"/>
            <w:shd w:val="clear" w:color="auto" w:fill="C5E0B3" w:themeFill="accent6" w:themeFillTint="66"/>
          </w:tcPr>
          <w:p w14:paraId="5DDD3CEE" w14:textId="67234233" w:rsidR="0093788C" w:rsidRPr="00DB3AA9" w:rsidRDefault="009B78D9" w:rsidP="009378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AA9">
              <w:rPr>
                <w:rFonts w:cstheme="minorHAnsi"/>
                <w:sz w:val="24"/>
                <w:szCs w:val="24"/>
              </w:rPr>
              <w:t>Screening soybean germplasm and breeding soybeans for flood tolerance</w:t>
            </w:r>
          </w:p>
          <w:p w14:paraId="0B7752B4" w14:textId="77777777" w:rsidR="0093788C" w:rsidRPr="00DB3AA9" w:rsidRDefault="0093788C" w:rsidP="009378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788C" w:rsidRPr="00DB3AA9" w14:paraId="359DC4E9" w14:textId="77777777" w:rsidTr="00372851">
        <w:trPr>
          <w:cantSplit/>
        </w:trPr>
        <w:tc>
          <w:tcPr>
            <w:tcW w:w="2047" w:type="dxa"/>
            <w:shd w:val="clear" w:color="auto" w:fill="auto"/>
          </w:tcPr>
          <w:p w14:paraId="200BAED6" w14:textId="77777777" w:rsidR="0093788C" w:rsidRPr="00DB3AA9" w:rsidRDefault="0093788C" w:rsidP="0093788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bookmarkStart w:id="0" w:name="_Hlk34220383"/>
            <w:r w:rsidRPr="00DB3AA9">
              <w:rPr>
                <w:rFonts w:eastAsia="Times New Roman" w:cstheme="minorHAnsi"/>
                <w:sz w:val="24"/>
                <w:szCs w:val="24"/>
              </w:rPr>
              <w:t>PI’s Name</w:t>
            </w:r>
          </w:p>
        </w:tc>
        <w:tc>
          <w:tcPr>
            <w:tcW w:w="1890" w:type="dxa"/>
            <w:gridSpan w:val="2"/>
            <w:shd w:val="clear" w:color="auto" w:fill="C5E0B3" w:themeFill="accent6" w:themeFillTint="66"/>
          </w:tcPr>
          <w:p w14:paraId="7B3EFBAA" w14:textId="25BC9FD4" w:rsidR="0093788C" w:rsidRPr="00DB3AA9" w:rsidRDefault="009B78D9" w:rsidP="009378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AA9">
              <w:rPr>
                <w:rFonts w:eastAsia="Times New Roman" w:cstheme="minorHAnsi"/>
                <w:sz w:val="24"/>
                <w:szCs w:val="24"/>
              </w:rPr>
              <w:t xml:space="preserve">Pengyin Chen 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3A49A43E" w14:textId="77777777" w:rsidR="0093788C" w:rsidRPr="00DB3AA9" w:rsidRDefault="0093788C" w:rsidP="009378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AA9">
              <w:rPr>
                <w:rFonts w:eastAsia="Times New Roman" w:cstheme="minorHAnsi"/>
                <w:sz w:val="24"/>
                <w:szCs w:val="24"/>
              </w:rPr>
              <w:t>E-</w:t>
            </w:r>
            <w:r w:rsidRPr="00DB3AA9"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  <w:t>mail</w:t>
            </w:r>
          </w:p>
        </w:tc>
        <w:tc>
          <w:tcPr>
            <w:tcW w:w="5333" w:type="dxa"/>
            <w:gridSpan w:val="3"/>
            <w:shd w:val="clear" w:color="auto" w:fill="C5E0B3" w:themeFill="accent6" w:themeFillTint="66"/>
          </w:tcPr>
          <w:p w14:paraId="362E9F30" w14:textId="4A528219" w:rsidR="0093788C" w:rsidRPr="00DB3AA9" w:rsidRDefault="009B78D9" w:rsidP="009378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AA9">
              <w:rPr>
                <w:rFonts w:eastAsia="Times New Roman" w:cstheme="minorHAnsi"/>
                <w:sz w:val="24"/>
                <w:szCs w:val="24"/>
              </w:rPr>
              <w:t>chenpe@missouri.edu</w:t>
            </w:r>
          </w:p>
        </w:tc>
      </w:tr>
      <w:tr w:rsidR="0093788C" w:rsidRPr="00DB3AA9" w14:paraId="46FB31A5" w14:textId="77777777" w:rsidTr="00372851">
        <w:trPr>
          <w:cantSplit/>
        </w:trPr>
        <w:tc>
          <w:tcPr>
            <w:tcW w:w="2047" w:type="dxa"/>
            <w:shd w:val="clear" w:color="auto" w:fill="auto"/>
          </w:tcPr>
          <w:p w14:paraId="0097FBA2" w14:textId="77777777" w:rsidR="0093788C" w:rsidRPr="00DB3AA9" w:rsidRDefault="0093788C" w:rsidP="0093788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B3AA9">
              <w:rPr>
                <w:rFonts w:eastAsia="Times New Roman" w:cstheme="minorHAnsi"/>
                <w:sz w:val="24"/>
                <w:szCs w:val="24"/>
              </w:rPr>
              <w:t>PI’s Title</w:t>
            </w:r>
          </w:p>
        </w:tc>
        <w:tc>
          <w:tcPr>
            <w:tcW w:w="1890" w:type="dxa"/>
            <w:gridSpan w:val="2"/>
            <w:shd w:val="clear" w:color="auto" w:fill="C5E0B3" w:themeFill="accent6" w:themeFillTint="66"/>
          </w:tcPr>
          <w:p w14:paraId="619D3949" w14:textId="56594B1F" w:rsidR="0093788C" w:rsidRPr="00DB3AA9" w:rsidRDefault="009B78D9" w:rsidP="009378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AA9">
              <w:rPr>
                <w:rFonts w:eastAsia="Times New Roman" w:cstheme="minorHAnsi"/>
                <w:sz w:val="24"/>
                <w:szCs w:val="24"/>
              </w:rPr>
              <w:t>Professor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67AB91A4" w14:textId="77777777" w:rsidR="0093788C" w:rsidRPr="00DB3AA9" w:rsidRDefault="0093788C" w:rsidP="009378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AA9">
              <w:rPr>
                <w:rFonts w:eastAsia="Times New Roman" w:cstheme="minorHAnsi"/>
                <w:sz w:val="24"/>
                <w:szCs w:val="24"/>
              </w:rPr>
              <w:t>Institution:</w:t>
            </w:r>
          </w:p>
        </w:tc>
        <w:tc>
          <w:tcPr>
            <w:tcW w:w="5333" w:type="dxa"/>
            <w:gridSpan w:val="3"/>
            <w:shd w:val="clear" w:color="auto" w:fill="C5E0B3" w:themeFill="accent6" w:themeFillTint="66"/>
          </w:tcPr>
          <w:p w14:paraId="3BFF2A01" w14:textId="1CE5A890" w:rsidR="0093788C" w:rsidRPr="00DB3AA9" w:rsidRDefault="009B78D9" w:rsidP="009378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AA9">
              <w:rPr>
                <w:rFonts w:eastAsia="Times New Roman" w:cstheme="minorHAnsi"/>
                <w:sz w:val="24"/>
                <w:szCs w:val="24"/>
              </w:rPr>
              <w:t>University of Missouri-Fisher Delta Research Center</w:t>
            </w:r>
          </w:p>
        </w:tc>
      </w:tr>
      <w:tr w:rsidR="0093788C" w:rsidRPr="00DB3AA9" w14:paraId="2CC8E9CE" w14:textId="77777777" w:rsidTr="00372851">
        <w:trPr>
          <w:cantSplit/>
        </w:trPr>
        <w:tc>
          <w:tcPr>
            <w:tcW w:w="2047" w:type="dxa"/>
            <w:shd w:val="clear" w:color="auto" w:fill="auto"/>
          </w:tcPr>
          <w:p w14:paraId="2DAC5325" w14:textId="77777777" w:rsidR="0093788C" w:rsidRPr="00DB3AA9" w:rsidRDefault="0093788C" w:rsidP="0093788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B3AA9">
              <w:rPr>
                <w:rFonts w:eastAsia="Times New Roman" w:cstheme="minorHAnsi"/>
                <w:sz w:val="24"/>
                <w:szCs w:val="24"/>
              </w:rPr>
              <w:t>Mailing Address</w:t>
            </w:r>
          </w:p>
        </w:tc>
        <w:tc>
          <w:tcPr>
            <w:tcW w:w="8663" w:type="dxa"/>
            <w:gridSpan w:val="7"/>
            <w:shd w:val="clear" w:color="auto" w:fill="C5E0B3" w:themeFill="accent6" w:themeFillTint="66"/>
          </w:tcPr>
          <w:p w14:paraId="46FE81DE" w14:textId="53146402" w:rsidR="0093788C" w:rsidRPr="00DB3AA9" w:rsidRDefault="009B78D9" w:rsidP="009378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AA9">
              <w:rPr>
                <w:rFonts w:eastAsia="Times New Roman" w:cstheme="minorHAnsi"/>
                <w:sz w:val="24"/>
                <w:szCs w:val="24"/>
              </w:rPr>
              <w:t xml:space="preserve">147 W State Highway T, </w:t>
            </w:r>
          </w:p>
        </w:tc>
      </w:tr>
      <w:tr w:rsidR="0093788C" w:rsidRPr="00DB3AA9" w14:paraId="5440DD30" w14:textId="77777777" w:rsidTr="00372851">
        <w:trPr>
          <w:cantSplit/>
        </w:trPr>
        <w:tc>
          <w:tcPr>
            <w:tcW w:w="2047" w:type="dxa"/>
            <w:shd w:val="clear" w:color="auto" w:fill="auto"/>
          </w:tcPr>
          <w:p w14:paraId="32BE5A9B" w14:textId="77777777" w:rsidR="0093788C" w:rsidRPr="00DB3AA9" w:rsidRDefault="0093788C" w:rsidP="0093788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B3AA9">
              <w:rPr>
                <w:rFonts w:eastAsia="Times New Roman" w:cstheme="minorHAnsi"/>
                <w:sz w:val="24"/>
                <w:szCs w:val="24"/>
              </w:rPr>
              <w:t xml:space="preserve">City/State/Zip </w:t>
            </w:r>
          </w:p>
        </w:tc>
        <w:tc>
          <w:tcPr>
            <w:tcW w:w="8663" w:type="dxa"/>
            <w:gridSpan w:val="7"/>
            <w:shd w:val="clear" w:color="auto" w:fill="C5E0B3" w:themeFill="accent6" w:themeFillTint="66"/>
          </w:tcPr>
          <w:p w14:paraId="4BA6ACD2" w14:textId="460E8F8E" w:rsidR="0093788C" w:rsidRPr="00DB3AA9" w:rsidRDefault="009B78D9" w:rsidP="009378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AA9">
              <w:rPr>
                <w:rFonts w:eastAsia="Times New Roman" w:cstheme="minorHAnsi"/>
                <w:sz w:val="24"/>
                <w:szCs w:val="24"/>
              </w:rPr>
              <w:t>Portageville, MO 63873</w:t>
            </w:r>
          </w:p>
        </w:tc>
      </w:tr>
      <w:tr w:rsidR="0093788C" w:rsidRPr="00DB3AA9" w14:paraId="24990301" w14:textId="77777777" w:rsidTr="00372851">
        <w:trPr>
          <w:cantSplit/>
        </w:trPr>
        <w:tc>
          <w:tcPr>
            <w:tcW w:w="2047" w:type="dxa"/>
            <w:shd w:val="clear" w:color="auto" w:fill="auto"/>
          </w:tcPr>
          <w:p w14:paraId="57725FAA" w14:textId="77777777" w:rsidR="0093788C" w:rsidRPr="00DB3AA9" w:rsidRDefault="0093788C" w:rsidP="0093788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B3AA9">
              <w:rPr>
                <w:rFonts w:eastAsia="Times New Roman" w:cstheme="minorHAnsi"/>
                <w:sz w:val="24"/>
                <w:szCs w:val="24"/>
              </w:rPr>
              <w:t>Phone number</w:t>
            </w:r>
          </w:p>
        </w:tc>
        <w:tc>
          <w:tcPr>
            <w:tcW w:w="8663" w:type="dxa"/>
            <w:gridSpan w:val="7"/>
            <w:shd w:val="clear" w:color="auto" w:fill="C5E0B3" w:themeFill="accent6" w:themeFillTint="66"/>
          </w:tcPr>
          <w:p w14:paraId="59CCE5CE" w14:textId="3E42000D" w:rsidR="0093788C" w:rsidRPr="00DB3AA9" w:rsidRDefault="00C070C2" w:rsidP="009378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AA9">
              <w:rPr>
                <w:rFonts w:eastAsia="Times New Roman" w:cstheme="minorHAnsi"/>
                <w:sz w:val="24"/>
                <w:szCs w:val="24"/>
              </w:rPr>
              <w:t>573-379-4030 ext. 230</w:t>
            </w:r>
          </w:p>
        </w:tc>
      </w:tr>
      <w:tr w:rsidR="0093788C" w:rsidRPr="00DB3AA9" w14:paraId="0BAC0AA9" w14:textId="77777777" w:rsidTr="00372851">
        <w:trPr>
          <w:cantSplit/>
          <w:trHeight w:val="775"/>
        </w:trPr>
        <w:tc>
          <w:tcPr>
            <w:tcW w:w="2047" w:type="dxa"/>
            <w:shd w:val="clear" w:color="auto" w:fill="auto"/>
          </w:tcPr>
          <w:p w14:paraId="1D14F7CF" w14:textId="77777777" w:rsidR="0093788C" w:rsidRPr="00DB3AA9" w:rsidRDefault="0093788C" w:rsidP="0093788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B3AA9">
              <w:rPr>
                <w:rFonts w:eastAsia="Times New Roman" w:cstheme="minorHAnsi"/>
                <w:sz w:val="24"/>
                <w:szCs w:val="24"/>
              </w:rPr>
              <w:t>Additional PIs</w:t>
            </w:r>
          </w:p>
          <w:p w14:paraId="48738DC0" w14:textId="77777777" w:rsidR="0093788C" w:rsidRPr="00DB3AA9" w:rsidRDefault="0093788C" w:rsidP="0093788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B3AA9">
              <w:rPr>
                <w:rFonts w:eastAsia="Times New Roman" w:cstheme="minorHAnsi"/>
                <w:sz w:val="24"/>
                <w:szCs w:val="24"/>
              </w:rPr>
              <w:t>For this project</w:t>
            </w:r>
          </w:p>
        </w:tc>
        <w:tc>
          <w:tcPr>
            <w:tcW w:w="8663" w:type="dxa"/>
            <w:gridSpan w:val="7"/>
            <w:shd w:val="clear" w:color="auto" w:fill="C5E0B3" w:themeFill="accent6" w:themeFillTint="66"/>
          </w:tcPr>
          <w:p w14:paraId="380F0F74" w14:textId="555DBA5C" w:rsidR="0048226B" w:rsidRDefault="004C093B" w:rsidP="004C09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AA9">
              <w:rPr>
                <w:rFonts w:eastAsia="Times New Roman" w:cstheme="minorHAnsi"/>
                <w:sz w:val="24"/>
                <w:szCs w:val="24"/>
              </w:rPr>
              <w:t>Leandro Mozzoni, University of Arkansas</w:t>
            </w:r>
            <w:r w:rsidR="00081CBF">
              <w:rPr>
                <w:rFonts w:eastAsia="Times New Roman" w:cstheme="minorHAnsi"/>
                <w:sz w:val="24"/>
                <w:szCs w:val="24"/>
              </w:rPr>
              <w:t xml:space="preserve">; </w:t>
            </w:r>
            <w:r w:rsidRPr="00DB3AA9">
              <w:rPr>
                <w:rFonts w:eastAsia="Times New Roman" w:cstheme="minorHAnsi"/>
                <w:sz w:val="24"/>
                <w:szCs w:val="24"/>
              </w:rPr>
              <w:t>Blair Buckley, Louisiana State University</w:t>
            </w:r>
            <w:r w:rsidR="00081CBF">
              <w:rPr>
                <w:rFonts w:eastAsia="Times New Roman" w:cstheme="minorHAnsi"/>
                <w:sz w:val="24"/>
                <w:szCs w:val="24"/>
              </w:rPr>
              <w:t>;</w:t>
            </w:r>
          </w:p>
          <w:p w14:paraId="2DC87165" w14:textId="07C34C31" w:rsidR="004C093B" w:rsidRPr="00DB3AA9" w:rsidRDefault="0048226B" w:rsidP="00372851">
            <w:pPr>
              <w:widowControl w:val="0"/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48226B">
              <w:rPr>
                <w:sz w:val="24"/>
                <w:szCs w:val="24"/>
              </w:rPr>
              <w:t>David Moseley, Louisiana State University</w:t>
            </w:r>
            <w:r w:rsidR="00081CBF">
              <w:rPr>
                <w:sz w:val="24"/>
                <w:szCs w:val="24"/>
              </w:rPr>
              <w:t>;</w:t>
            </w:r>
            <w:r w:rsidR="00081CB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4C093B" w:rsidRPr="00DB3AA9">
              <w:rPr>
                <w:rFonts w:eastAsia="Times New Roman" w:cstheme="minorHAnsi"/>
                <w:sz w:val="24"/>
                <w:szCs w:val="24"/>
              </w:rPr>
              <w:t>Daryl Chastain, Mississippi State University</w:t>
            </w:r>
            <w:r w:rsidR="00081CBF">
              <w:rPr>
                <w:rFonts w:eastAsia="Times New Roman" w:cstheme="minorHAnsi"/>
                <w:sz w:val="24"/>
                <w:szCs w:val="24"/>
              </w:rPr>
              <w:t>;</w:t>
            </w:r>
          </w:p>
          <w:p w14:paraId="1411D884" w14:textId="7DB2EAF5" w:rsidR="0093788C" w:rsidRPr="00DB3AA9" w:rsidRDefault="004C093B" w:rsidP="004C09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AA9">
              <w:rPr>
                <w:rFonts w:eastAsia="Times New Roman" w:cstheme="minorHAnsi"/>
                <w:sz w:val="24"/>
                <w:szCs w:val="24"/>
              </w:rPr>
              <w:t>Tessie Wilkerson, Mississippi State University</w:t>
            </w:r>
          </w:p>
        </w:tc>
      </w:tr>
      <w:tr w:rsidR="0093788C" w:rsidRPr="00DB3AA9" w14:paraId="30CA0B9B" w14:textId="77777777" w:rsidTr="00372851">
        <w:trPr>
          <w:cantSplit/>
          <w:trHeight w:val="70"/>
        </w:trPr>
        <w:tc>
          <w:tcPr>
            <w:tcW w:w="2047" w:type="dxa"/>
            <w:shd w:val="clear" w:color="auto" w:fill="auto"/>
          </w:tcPr>
          <w:p w14:paraId="6221AC8A" w14:textId="68936805" w:rsidR="0093788C" w:rsidRPr="00DB3AA9" w:rsidRDefault="0093788C" w:rsidP="0093788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B3AA9">
              <w:rPr>
                <w:rFonts w:eastAsia="Times New Roman" w:cstheme="minorHAnsi"/>
                <w:sz w:val="24"/>
                <w:szCs w:val="24"/>
              </w:rPr>
              <w:t xml:space="preserve">Research </w:t>
            </w:r>
            <w:r w:rsidR="00411FB1">
              <w:rPr>
                <w:rFonts w:eastAsia="Times New Roman" w:cstheme="minorHAnsi"/>
                <w:sz w:val="24"/>
                <w:szCs w:val="24"/>
              </w:rPr>
              <w:t>l</w:t>
            </w:r>
            <w:r w:rsidRPr="00DB3AA9">
              <w:rPr>
                <w:rFonts w:eastAsia="Times New Roman" w:cstheme="minorHAnsi"/>
                <w:sz w:val="24"/>
                <w:szCs w:val="24"/>
              </w:rPr>
              <w:t>ocations      (and states)</w:t>
            </w:r>
          </w:p>
        </w:tc>
        <w:tc>
          <w:tcPr>
            <w:tcW w:w="8663" w:type="dxa"/>
            <w:gridSpan w:val="7"/>
            <w:shd w:val="clear" w:color="auto" w:fill="C5E0B3" w:themeFill="accent6" w:themeFillTint="66"/>
          </w:tcPr>
          <w:p w14:paraId="40E51E59" w14:textId="62D22692" w:rsidR="004C093B" w:rsidRPr="00DB3AA9" w:rsidRDefault="004C093B" w:rsidP="009378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AA9">
              <w:rPr>
                <w:rFonts w:eastAsia="Times New Roman" w:cstheme="minorHAnsi"/>
                <w:sz w:val="24"/>
                <w:szCs w:val="24"/>
              </w:rPr>
              <w:t>Portageville, Missouri; Stuttgart</w:t>
            </w:r>
            <w:r w:rsidR="00CA3014" w:rsidRPr="00DB3AA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6F3D81" w:rsidRPr="00DB3AA9">
              <w:rPr>
                <w:rFonts w:eastAsia="Times New Roman" w:cstheme="minorHAnsi"/>
                <w:sz w:val="24"/>
                <w:szCs w:val="24"/>
              </w:rPr>
              <w:t xml:space="preserve">and Rohwer, Arkansas; </w:t>
            </w:r>
            <w:r w:rsidR="00F16D82" w:rsidRPr="00DB3AA9">
              <w:rPr>
                <w:rFonts w:eastAsia="Times New Roman" w:cstheme="minorHAnsi"/>
                <w:sz w:val="24"/>
                <w:szCs w:val="24"/>
              </w:rPr>
              <w:t xml:space="preserve">Stoneville, </w:t>
            </w:r>
            <w:r w:rsidR="00F16D82" w:rsidRPr="00DB3AA9">
              <w:rPr>
                <w:rFonts w:cstheme="minorHAnsi"/>
                <w:sz w:val="24"/>
                <w:szCs w:val="24"/>
              </w:rPr>
              <w:t xml:space="preserve">Mississippi State University; </w:t>
            </w:r>
            <w:r w:rsidR="00DF247B">
              <w:rPr>
                <w:rFonts w:cstheme="minorHAnsi"/>
                <w:sz w:val="24"/>
                <w:szCs w:val="24"/>
              </w:rPr>
              <w:t xml:space="preserve">Alexandria </w:t>
            </w:r>
            <w:r w:rsidR="00F16D82" w:rsidRPr="00DB3AA9">
              <w:rPr>
                <w:rFonts w:cstheme="minorHAnsi"/>
                <w:sz w:val="24"/>
                <w:szCs w:val="24"/>
              </w:rPr>
              <w:t>and Bossier City, Louisiana.</w:t>
            </w:r>
          </w:p>
        </w:tc>
      </w:tr>
      <w:bookmarkEnd w:id="0"/>
      <w:tr w:rsidR="0093788C" w:rsidRPr="00DB3AA9" w14:paraId="19257D98" w14:textId="77777777" w:rsidTr="00372851">
        <w:trPr>
          <w:cantSplit/>
          <w:trHeight w:val="360"/>
        </w:trPr>
        <w:tc>
          <w:tcPr>
            <w:tcW w:w="4297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522C19E4" w14:textId="77777777" w:rsidR="0093788C" w:rsidRPr="00DB3AA9" w:rsidRDefault="0093788C" w:rsidP="0093788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B3AA9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Timeline: </w:t>
            </w:r>
          </w:p>
          <w:p w14:paraId="00EA1ED7" w14:textId="77777777" w:rsidR="0093788C" w:rsidRPr="00DB3AA9" w:rsidRDefault="0093788C" w:rsidP="0093788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B3AA9">
              <w:rPr>
                <w:rFonts w:eastAsia="Times New Roman" w:cstheme="minorHAnsi"/>
                <w:b/>
                <w:bCs/>
                <w:sz w:val="24"/>
                <w:szCs w:val="24"/>
              </w:rPr>
              <w:t>Current Year - FY22</w:t>
            </w:r>
          </w:p>
        </w:tc>
        <w:tc>
          <w:tcPr>
            <w:tcW w:w="6413" w:type="dxa"/>
            <w:gridSpan w:val="4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30ADDDDF" w14:textId="77777777" w:rsidR="0093788C" w:rsidRPr="00DB3AA9" w:rsidRDefault="0093788C" w:rsidP="009378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B3AA9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Multi-Year Project Information </w:t>
            </w:r>
            <w:r w:rsidRPr="00DB3AA9">
              <w:rPr>
                <w:rFonts w:eastAsia="Times New Roman" w:cstheme="minorHAnsi"/>
                <w:color w:val="808080"/>
                <w:sz w:val="24"/>
                <w:szCs w:val="24"/>
              </w:rPr>
              <w:t>(if applicable)</w:t>
            </w:r>
          </w:p>
        </w:tc>
      </w:tr>
      <w:tr w:rsidR="0093788C" w:rsidRPr="00DB3AA9" w14:paraId="61179752" w14:textId="77777777" w:rsidTr="00372851">
        <w:trPr>
          <w:cantSplit/>
          <w:trHeight w:val="302"/>
        </w:trPr>
        <w:tc>
          <w:tcPr>
            <w:tcW w:w="4297" w:type="dxa"/>
            <w:gridSpan w:val="4"/>
            <w:vMerge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4E4FFD6F" w14:textId="77777777" w:rsidR="0093788C" w:rsidRPr="00DB3AA9" w:rsidRDefault="0093788C" w:rsidP="009378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6DBA58E9" w14:textId="77777777" w:rsidR="0093788C" w:rsidRPr="00DB3AA9" w:rsidRDefault="0093788C" w:rsidP="0093788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B3AA9">
              <w:rPr>
                <w:rFonts w:eastAsia="Times New Roman" w:cstheme="minorHAnsi"/>
                <w:sz w:val="24"/>
                <w:szCs w:val="24"/>
              </w:rPr>
              <w:t>Year 1</w:t>
            </w:r>
          </w:p>
        </w:tc>
        <w:tc>
          <w:tcPr>
            <w:tcW w:w="1890" w:type="dxa"/>
            <w:shd w:val="clear" w:color="auto" w:fill="C5E0B3" w:themeFill="accent6" w:themeFillTint="66"/>
            <w:vAlign w:val="center"/>
          </w:tcPr>
          <w:p w14:paraId="20F1D30A" w14:textId="77777777" w:rsidR="0093788C" w:rsidRPr="00DB3AA9" w:rsidRDefault="0093788C" w:rsidP="0093788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B3AA9">
              <w:rPr>
                <w:rFonts w:eastAsia="Times New Roman" w:cstheme="minorHAnsi"/>
                <w:sz w:val="24"/>
                <w:szCs w:val="24"/>
              </w:rPr>
              <w:t>Year 2</w:t>
            </w:r>
          </w:p>
        </w:tc>
        <w:tc>
          <w:tcPr>
            <w:tcW w:w="1823" w:type="dxa"/>
            <w:shd w:val="clear" w:color="auto" w:fill="C5E0B3" w:themeFill="accent6" w:themeFillTint="66"/>
            <w:vAlign w:val="center"/>
          </w:tcPr>
          <w:p w14:paraId="7839EBCA" w14:textId="77777777" w:rsidR="0093788C" w:rsidRPr="00DB3AA9" w:rsidRDefault="0093788C" w:rsidP="0093788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B3AA9">
              <w:rPr>
                <w:rFonts w:eastAsia="Times New Roman" w:cstheme="minorHAnsi"/>
                <w:sz w:val="24"/>
                <w:szCs w:val="24"/>
              </w:rPr>
              <w:t>Year 3</w:t>
            </w:r>
          </w:p>
        </w:tc>
      </w:tr>
      <w:tr w:rsidR="0093788C" w:rsidRPr="00DB3AA9" w14:paraId="5FF85173" w14:textId="77777777" w:rsidTr="00372851">
        <w:trPr>
          <w:cantSplit/>
          <w:trHeight w:val="302"/>
        </w:trPr>
        <w:tc>
          <w:tcPr>
            <w:tcW w:w="2137" w:type="dxa"/>
            <w:gridSpan w:val="2"/>
            <w:shd w:val="clear" w:color="auto" w:fill="auto"/>
            <w:vAlign w:val="center"/>
          </w:tcPr>
          <w:p w14:paraId="61151734" w14:textId="77777777" w:rsidR="0093788C" w:rsidRPr="00DB3AA9" w:rsidRDefault="0093788C" w:rsidP="0093788C">
            <w:pPr>
              <w:spacing w:after="0" w:line="240" w:lineRule="auto"/>
              <w:rPr>
                <w:rFonts w:eastAsia="Times New Roman" w:cstheme="minorHAnsi"/>
                <w:color w:val="808080"/>
                <w:sz w:val="24"/>
                <w:szCs w:val="24"/>
              </w:rPr>
            </w:pPr>
            <w:r w:rsidRPr="00DB3AA9">
              <w:rPr>
                <w:rFonts w:eastAsia="Times New Roman" w:cstheme="minorHAnsi"/>
                <w:color w:val="808080"/>
                <w:sz w:val="24"/>
                <w:szCs w:val="24"/>
              </w:rPr>
              <w:t>Start Date</w:t>
            </w:r>
          </w:p>
        </w:tc>
        <w:tc>
          <w:tcPr>
            <w:tcW w:w="2160" w:type="dxa"/>
            <w:gridSpan w:val="2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01280DBF" w14:textId="5F010A62" w:rsidR="0093788C" w:rsidRPr="00DB3AA9" w:rsidRDefault="00844E4F" w:rsidP="003728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AA9">
              <w:rPr>
                <w:rFonts w:eastAsia="Times New Roman" w:cstheme="minorHAnsi"/>
                <w:sz w:val="24"/>
                <w:szCs w:val="24"/>
              </w:rPr>
              <w:t>March 1, 2022</w:t>
            </w:r>
          </w:p>
        </w:tc>
        <w:tc>
          <w:tcPr>
            <w:tcW w:w="2700" w:type="dxa"/>
            <w:gridSpan w:val="2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78A4026B" w14:textId="77777777" w:rsidR="0093788C" w:rsidRPr="00DB3AA9" w:rsidRDefault="0093788C" w:rsidP="009378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C5E0B3" w:themeFill="accent6" w:themeFillTint="66"/>
            <w:vAlign w:val="center"/>
          </w:tcPr>
          <w:p w14:paraId="46FDBF41" w14:textId="77777777" w:rsidR="0093788C" w:rsidRPr="00DB3AA9" w:rsidRDefault="0093788C" w:rsidP="009378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C5E0B3" w:themeFill="accent6" w:themeFillTint="66"/>
            <w:vAlign w:val="center"/>
          </w:tcPr>
          <w:p w14:paraId="0F9EF3B6" w14:textId="77777777" w:rsidR="0093788C" w:rsidRPr="00DB3AA9" w:rsidRDefault="0093788C" w:rsidP="009378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93788C" w:rsidRPr="00DB3AA9" w14:paraId="1BC1B9D8" w14:textId="77777777" w:rsidTr="00372851">
        <w:trPr>
          <w:cantSplit/>
          <w:trHeight w:val="302"/>
        </w:trPr>
        <w:tc>
          <w:tcPr>
            <w:tcW w:w="2137" w:type="dxa"/>
            <w:gridSpan w:val="2"/>
            <w:shd w:val="clear" w:color="auto" w:fill="auto"/>
            <w:vAlign w:val="center"/>
          </w:tcPr>
          <w:p w14:paraId="54599BCB" w14:textId="77777777" w:rsidR="0093788C" w:rsidRPr="00DB3AA9" w:rsidRDefault="0093788C" w:rsidP="0093788C">
            <w:pPr>
              <w:spacing w:after="0" w:line="240" w:lineRule="auto"/>
              <w:rPr>
                <w:rFonts w:eastAsia="Times New Roman" w:cstheme="minorHAnsi"/>
                <w:color w:val="808080"/>
                <w:sz w:val="24"/>
                <w:szCs w:val="24"/>
              </w:rPr>
            </w:pPr>
            <w:r w:rsidRPr="00DB3AA9">
              <w:rPr>
                <w:rFonts w:eastAsia="Times New Roman" w:cstheme="minorHAnsi"/>
                <w:color w:val="808080"/>
                <w:sz w:val="24"/>
                <w:szCs w:val="24"/>
              </w:rPr>
              <w:t>End Date</w:t>
            </w:r>
          </w:p>
        </w:tc>
        <w:tc>
          <w:tcPr>
            <w:tcW w:w="2160" w:type="dxa"/>
            <w:gridSpan w:val="2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0CBA8D9F" w14:textId="388539D4" w:rsidR="0093788C" w:rsidRPr="00DB3AA9" w:rsidRDefault="00844E4F" w:rsidP="003728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AA9">
              <w:rPr>
                <w:rFonts w:eastAsia="Times New Roman" w:cstheme="minorHAnsi"/>
                <w:sz w:val="24"/>
                <w:szCs w:val="24"/>
              </w:rPr>
              <w:t>Feb. 28, 2023</w:t>
            </w:r>
          </w:p>
        </w:tc>
        <w:tc>
          <w:tcPr>
            <w:tcW w:w="2700" w:type="dxa"/>
            <w:gridSpan w:val="2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6BD7BC30" w14:textId="77777777" w:rsidR="0093788C" w:rsidRPr="00DB3AA9" w:rsidRDefault="0093788C" w:rsidP="009378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C5E0B3" w:themeFill="accent6" w:themeFillTint="66"/>
            <w:vAlign w:val="center"/>
          </w:tcPr>
          <w:p w14:paraId="4E5B7CD1" w14:textId="77777777" w:rsidR="0093788C" w:rsidRPr="00DB3AA9" w:rsidRDefault="0093788C" w:rsidP="009378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C5E0B3" w:themeFill="accent6" w:themeFillTint="66"/>
            <w:vAlign w:val="center"/>
          </w:tcPr>
          <w:p w14:paraId="26D02FAD" w14:textId="77777777" w:rsidR="0093788C" w:rsidRPr="00DB3AA9" w:rsidRDefault="0093788C" w:rsidP="009378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93788C" w:rsidRPr="00DB3AA9" w14:paraId="659D48C9" w14:textId="77777777" w:rsidTr="00372851">
        <w:trPr>
          <w:cantSplit/>
          <w:trHeight w:val="302"/>
        </w:trPr>
        <w:tc>
          <w:tcPr>
            <w:tcW w:w="2137" w:type="dxa"/>
            <w:gridSpan w:val="2"/>
            <w:shd w:val="clear" w:color="auto" w:fill="auto"/>
            <w:vAlign w:val="center"/>
          </w:tcPr>
          <w:p w14:paraId="72035D92" w14:textId="77777777" w:rsidR="0093788C" w:rsidRPr="00DB3AA9" w:rsidRDefault="0093788C" w:rsidP="0093788C">
            <w:pPr>
              <w:spacing w:after="0" w:line="240" w:lineRule="auto"/>
              <w:rPr>
                <w:rFonts w:eastAsia="Times New Roman" w:cstheme="minorHAnsi"/>
                <w:color w:val="808080"/>
                <w:sz w:val="24"/>
                <w:szCs w:val="24"/>
              </w:rPr>
            </w:pPr>
            <w:r w:rsidRPr="00DB3AA9">
              <w:rPr>
                <w:rFonts w:eastAsia="Times New Roman" w:cstheme="minorHAnsi"/>
                <w:color w:val="808080"/>
                <w:sz w:val="24"/>
                <w:szCs w:val="24"/>
              </w:rPr>
              <w:t>Funds Requested</w:t>
            </w:r>
          </w:p>
        </w:tc>
        <w:tc>
          <w:tcPr>
            <w:tcW w:w="2160" w:type="dxa"/>
            <w:gridSpan w:val="2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06299C89" w14:textId="13ADD306" w:rsidR="0093788C" w:rsidRPr="00DB3AA9" w:rsidRDefault="009378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AA9">
              <w:rPr>
                <w:rFonts w:eastAsia="Times New Roman" w:cstheme="minorHAnsi"/>
                <w:sz w:val="24"/>
                <w:szCs w:val="24"/>
              </w:rPr>
              <w:t>$</w:t>
            </w:r>
            <w:r w:rsidR="00844E4F" w:rsidRPr="00DB3AA9">
              <w:rPr>
                <w:rFonts w:eastAsia="Times New Roman" w:cstheme="minorHAnsi"/>
                <w:sz w:val="24"/>
                <w:szCs w:val="24"/>
              </w:rPr>
              <w:t>160,000</w:t>
            </w:r>
          </w:p>
        </w:tc>
        <w:tc>
          <w:tcPr>
            <w:tcW w:w="2700" w:type="dxa"/>
            <w:gridSpan w:val="2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0566D5DE" w14:textId="77777777" w:rsidR="0093788C" w:rsidRPr="00DB3AA9" w:rsidRDefault="0093788C" w:rsidP="009378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AA9">
              <w:rPr>
                <w:rFonts w:eastAsia="Times New Roman" w:cstheme="minorHAnsi"/>
                <w:sz w:val="24"/>
                <w:szCs w:val="24"/>
              </w:rPr>
              <w:t>$</w:t>
            </w:r>
          </w:p>
        </w:tc>
        <w:tc>
          <w:tcPr>
            <w:tcW w:w="1890" w:type="dxa"/>
            <w:shd w:val="clear" w:color="auto" w:fill="C5E0B3" w:themeFill="accent6" w:themeFillTint="66"/>
            <w:vAlign w:val="center"/>
          </w:tcPr>
          <w:p w14:paraId="55274B90" w14:textId="77777777" w:rsidR="0093788C" w:rsidRPr="00DB3AA9" w:rsidRDefault="0093788C" w:rsidP="009378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AA9">
              <w:rPr>
                <w:rFonts w:eastAsia="Times New Roman" w:cstheme="minorHAnsi"/>
                <w:sz w:val="24"/>
                <w:szCs w:val="24"/>
              </w:rPr>
              <w:t>$</w:t>
            </w:r>
          </w:p>
        </w:tc>
        <w:tc>
          <w:tcPr>
            <w:tcW w:w="1823" w:type="dxa"/>
            <w:shd w:val="clear" w:color="auto" w:fill="C5E0B3" w:themeFill="accent6" w:themeFillTint="66"/>
            <w:vAlign w:val="center"/>
          </w:tcPr>
          <w:p w14:paraId="5F8AA9B4" w14:textId="77777777" w:rsidR="0093788C" w:rsidRPr="00DB3AA9" w:rsidRDefault="0093788C" w:rsidP="009378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AA9">
              <w:rPr>
                <w:rFonts w:eastAsia="Times New Roman" w:cstheme="minorHAnsi"/>
                <w:sz w:val="24"/>
                <w:szCs w:val="24"/>
              </w:rPr>
              <w:t>$</w:t>
            </w:r>
          </w:p>
        </w:tc>
      </w:tr>
      <w:tr w:rsidR="0093788C" w:rsidRPr="00DB3AA9" w14:paraId="7E97AC08" w14:textId="77777777" w:rsidTr="007C031F">
        <w:trPr>
          <w:cantSplit/>
          <w:trHeight w:val="432"/>
        </w:trPr>
        <w:tc>
          <w:tcPr>
            <w:tcW w:w="10710" w:type="dxa"/>
            <w:gridSpan w:val="8"/>
            <w:shd w:val="clear" w:color="auto" w:fill="C5E0B3" w:themeFill="accent6" w:themeFillTint="66"/>
            <w:vAlign w:val="center"/>
          </w:tcPr>
          <w:p w14:paraId="5DFE4486" w14:textId="1702886D" w:rsidR="0093788C" w:rsidRPr="00DB3AA9" w:rsidRDefault="0093788C" w:rsidP="0093788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B3AA9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Program Area </w:t>
            </w:r>
            <w:r w:rsidRPr="00DB3AA9">
              <w:rPr>
                <w:rFonts w:eastAsia="Times New Roman" w:cstheme="minorHAnsi"/>
                <w:b/>
                <w:bCs/>
                <w:color w:val="808080"/>
                <w:sz w:val="24"/>
                <w:szCs w:val="24"/>
              </w:rPr>
              <w:t>(e.g., breeding, mngt.)</w:t>
            </w:r>
            <w:r w:rsidRPr="00DB3AA9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  <w:r w:rsidR="000D27BB" w:rsidRPr="00DB3AA9">
              <w:rPr>
                <w:rFonts w:eastAsia="Times New Roman" w:cstheme="minorHAnsi"/>
                <w:b/>
                <w:bCs/>
                <w:sz w:val="24"/>
                <w:szCs w:val="24"/>
              </w:rPr>
              <w:t>Breeding</w:t>
            </w:r>
          </w:p>
        </w:tc>
      </w:tr>
      <w:tr w:rsidR="0093788C" w:rsidRPr="00DB3AA9" w14:paraId="14849775" w14:textId="77777777" w:rsidTr="00372851">
        <w:trPr>
          <w:cantSplit/>
          <w:trHeight w:val="692"/>
        </w:trPr>
        <w:tc>
          <w:tcPr>
            <w:tcW w:w="2047" w:type="dxa"/>
            <w:shd w:val="clear" w:color="auto" w:fill="auto"/>
          </w:tcPr>
          <w:p w14:paraId="1BAFA991" w14:textId="77777777" w:rsidR="0093788C" w:rsidRPr="00DB3AA9" w:rsidRDefault="0093788C" w:rsidP="009378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AA9">
              <w:rPr>
                <w:rFonts w:eastAsia="Times New Roman" w:cstheme="minorHAnsi"/>
                <w:sz w:val="24"/>
                <w:szCs w:val="24"/>
              </w:rPr>
              <w:t>Objectives</w:t>
            </w:r>
          </w:p>
          <w:p w14:paraId="1898F9D3" w14:textId="77777777" w:rsidR="0093788C" w:rsidRPr="00DB3AA9" w:rsidRDefault="0093788C" w:rsidP="009378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663" w:type="dxa"/>
            <w:gridSpan w:val="7"/>
            <w:shd w:val="clear" w:color="auto" w:fill="C5E0B3" w:themeFill="accent6" w:themeFillTint="66"/>
          </w:tcPr>
          <w:p w14:paraId="6C3AFFBE" w14:textId="3DE93522" w:rsidR="000D27BB" w:rsidRPr="00DB3AA9" w:rsidRDefault="00F7085B" w:rsidP="00372851">
            <w:pPr>
              <w:tabs>
                <w:tab w:val="num" w:pos="54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 </w:t>
            </w:r>
            <w:r w:rsidR="000D27BB" w:rsidRPr="00DB3AA9">
              <w:rPr>
                <w:rFonts w:cstheme="minorHAnsi"/>
                <w:sz w:val="24"/>
                <w:szCs w:val="24"/>
              </w:rPr>
              <w:t>Screen</w:t>
            </w:r>
            <w:r>
              <w:rPr>
                <w:rFonts w:cstheme="minorHAnsi"/>
                <w:sz w:val="24"/>
                <w:szCs w:val="24"/>
              </w:rPr>
              <w:t>ing</w:t>
            </w:r>
            <w:r w:rsidR="000D27BB" w:rsidRPr="00DB3AA9">
              <w:rPr>
                <w:rFonts w:cstheme="minorHAnsi"/>
                <w:sz w:val="24"/>
                <w:szCs w:val="24"/>
              </w:rPr>
              <w:t xml:space="preserve"> soybean germplasm and commercial cultivars for </w:t>
            </w:r>
            <w:r>
              <w:rPr>
                <w:rFonts w:cstheme="minorHAnsi"/>
                <w:sz w:val="24"/>
                <w:szCs w:val="24"/>
              </w:rPr>
              <w:t>flooding</w:t>
            </w:r>
            <w:r w:rsidR="000D27BB" w:rsidRPr="00DB3AA9">
              <w:rPr>
                <w:rFonts w:cstheme="minorHAnsi"/>
                <w:sz w:val="24"/>
                <w:szCs w:val="24"/>
              </w:rPr>
              <w:t xml:space="preserve"> tolerance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3FB4C209" w14:textId="7DF73F6B" w:rsidR="0093788C" w:rsidRPr="00DB3AA9" w:rsidRDefault="00F7085B" w:rsidP="00372851">
            <w:pPr>
              <w:tabs>
                <w:tab w:val="num" w:pos="54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2. </w:t>
            </w:r>
            <w:r w:rsidR="000D27BB" w:rsidRPr="00DB3AA9">
              <w:rPr>
                <w:rFonts w:cstheme="minorHAnsi"/>
                <w:sz w:val="24"/>
                <w:szCs w:val="24"/>
              </w:rPr>
              <w:t>Incorporat</w:t>
            </w:r>
            <w:r>
              <w:rPr>
                <w:rFonts w:cstheme="minorHAnsi"/>
                <w:sz w:val="24"/>
                <w:szCs w:val="24"/>
              </w:rPr>
              <w:t>ion of</w:t>
            </w:r>
            <w:r w:rsidR="000D27BB" w:rsidRPr="00DB3AA9">
              <w:rPr>
                <w:rFonts w:cstheme="minorHAnsi"/>
                <w:sz w:val="24"/>
                <w:szCs w:val="24"/>
              </w:rPr>
              <w:t xml:space="preserve"> flood tolerance </w:t>
            </w:r>
            <w:r w:rsidR="005D6B03">
              <w:rPr>
                <w:rFonts w:cstheme="minorHAnsi"/>
                <w:sz w:val="24"/>
                <w:szCs w:val="24"/>
              </w:rPr>
              <w:t>in</w:t>
            </w:r>
            <w:r>
              <w:rPr>
                <w:rFonts w:cstheme="minorHAnsi"/>
                <w:sz w:val="24"/>
                <w:szCs w:val="24"/>
              </w:rPr>
              <w:t>to</w:t>
            </w:r>
            <w:r w:rsidR="000D27BB" w:rsidRPr="00DB3AA9">
              <w:rPr>
                <w:rFonts w:cstheme="minorHAnsi"/>
                <w:sz w:val="24"/>
                <w:szCs w:val="24"/>
              </w:rPr>
              <w:t xml:space="preserve"> elite cultivars and lines.</w:t>
            </w:r>
          </w:p>
        </w:tc>
      </w:tr>
      <w:tr w:rsidR="0093788C" w:rsidRPr="00DB3AA9" w14:paraId="54E73FF7" w14:textId="77777777" w:rsidTr="00372851">
        <w:trPr>
          <w:cantSplit/>
        </w:trPr>
        <w:tc>
          <w:tcPr>
            <w:tcW w:w="2047" w:type="dxa"/>
            <w:shd w:val="clear" w:color="auto" w:fill="auto"/>
          </w:tcPr>
          <w:p w14:paraId="3DB32238" w14:textId="77777777" w:rsidR="0093788C" w:rsidRPr="00DB3AA9" w:rsidRDefault="0093788C" w:rsidP="009378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AA9">
              <w:rPr>
                <w:rFonts w:eastAsia="Times New Roman" w:cstheme="minorHAnsi"/>
                <w:sz w:val="24"/>
                <w:szCs w:val="24"/>
              </w:rPr>
              <w:t>Justification</w:t>
            </w:r>
          </w:p>
          <w:p w14:paraId="1C349976" w14:textId="77777777" w:rsidR="0093788C" w:rsidRPr="00DB3AA9" w:rsidRDefault="0093788C" w:rsidP="009378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8EFF28D" w14:textId="77777777" w:rsidR="0093788C" w:rsidRPr="00DB3AA9" w:rsidRDefault="0093788C" w:rsidP="009378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663" w:type="dxa"/>
            <w:gridSpan w:val="7"/>
            <w:shd w:val="clear" w:color="auto" w:fill="C5E0B3" w:themeFill="accent6" w:themeFillTint="66"/>
          </w:tcPr>
          <w:p w14:paraId="1838C4EC" w14:textId="3C1C3AEC" w:rsidR="0093788C" w:rsidRPr="00DB3AA9" w:rsidRDefault="00FF4DC3" w:rsidP="009378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AA9">
              <w:rPr>
                <w:rFonts w:cstheme="minorHAnsi"/>
                <w:sz w:val="24"/>
                <w:szCs w:val="24"/>
              </w:rPr>
              <w:t>F</w:t>
            </w:r>
            <w:r w:rsidR="000D27BB" w:rsidRPr="00DB3AA9">
              <w:rPr>
                <w:rFonts w:cstheme="minorHAnsi"/>
                <w:sz w:val="24"/>
                <w:szCs w:val="24"/>
              </w:rPr>
              <w:t>looding cause</w:t>
            </w:r>
            <w:r w:rsidR="00081CBF">
              <w:rPr>
                <w:rFonts w:cstheme="minorHAnsi"/>
                <w:sz w:val="24"/>
                <w:szCs w:val="24"/>
              </w:rPr>
              <w:t>s</w:t>
            </w:r>
            <w:r w:rsidR="000D27BB" w:rsidRPr="00DB3AA9">
              <w:rPr>
                <w:rFonts w:cstheme="minorHAnsi"/>
                <w:sz w:val="24"/>
                <w:szCs w:val="24"/>
              </w:rPr>
              <w:t xml:space="preserve"> a big yield reduction to the US soybean.</w:t>
            </w:r>
            <w:r w:rsidRPr="00DB3AA9">
              <w:rPr>
                <w:rFonts w:cstheme="minorHAnsi"/>
                <w:sz w:val="24"/>
                <w:szCs w:val="24"/>
              </w:rPr>
              <w:t xml:space="preserve"> </w:t>
            </w:r>
            <w:r w:rsidR="00081CBF">
              <w:rPr>
                <w:rFonts w:cstheme="minorHAnsi"/>
                <w:sz w:val="24"/>
                <w:szCs w:val="24"/>
              </w:rPr>
              <w:t>T</w:t>
            </w:r>
            <w:r w:rsidRPr="00DB3AA9">
              <w:rPr>
                <w:rFonts w:cstheme="minorHAnsi"/>
                <w:sz w:val="24"/>
                <w:szCs w:val="24"/>
              </w:rPr>
              <w:t>o support sustainable soybean production, the</w:t>
            </w:r>
            <w:r w:rsidR="00081CBF">
              <w:rPr>
                <w:rFonts w:cstheme="minorHAnsi"/>
                <w:sz w:val="24"/>
                <w:szCs w:val="24"/>
              </w:rPr>
              <w:t xml:space="preserve"> </w:t>
            </w:r>
            <w:r w:rsidRPr="00DB3AA9">
              <w:rPr>
                <w:rFonts w:cstheme="minorHAnsi"/>
                <w:sz w:val="24"/>
                <w:szCs w:val="24"/>
              </w:rPr>
              <w:t xml:space="preserve">project aims to identify flooding-tolerant genetic resources and use them </w:t>
            </w:r>
            <w:r w:rsidR="00081CBF">
              <w:rPr>
                <w:rFonts w:cstheme="minorHAnsi"/>
                <w:sz w:val="24"/>
                <w:szCs w:val="24"/>
              </w:rPr>
              <w:t>to</w:t>
            </w:r>
            <w:r w:rsidRPr="00DB3AA9">
              <w:rPr>
                <w:rFonts w:cstheme="minorHAnsi"/>
                <w:sz w:val="24"/>
                <w:szCs w:val="24"/>
              </w:rPr>
              <w:t xml:space="preserve"> develop </w:t>
            </w:r>
            <w:r w:rsidR="00081CBF">
              <w:rPr>
                <w:rFonts w:cstheme="minorHAnsi"/>
                <w:sz w:val="24"/>
                <w:szCs w:val="24"/>
              </w:rPr>
              <w:t xml:space="preserve">high yielding </w:t>
            </w:r>
            <w:r w:rsidRPr="00DB3AA9">
              <w:rPr>
                <w:rFonts w:cstheme="minorHAnsi"/>
                <w:sz w:val="24"/>
                <w:szCs w:val="24"/>
              </w:rPr>
              <w:t xml:space="preserve">flooding-tolerant </w:t>
            </w:r>
            <w:r w:rsidR="00081CBF">
              <w:rPr>
                <w:rFonts w:cstheme="minorHAnsi"/>
                <w:sz w:val="24"/>
                <w:szCs w:val="24"/>
              </w:rPr>
              <w:t>cultivars.</w:t>
            </w:r>
          </w:p>
        </w:tc>
      </w:tr>
      <w:tr w:rsidR="0093788C" w:rsidRPr="00DB3AA9" w14:paraId="7FC1A5F3" w14:textId="77777777" w:rsidTr="00372851">
        <w:trPr>
          <w:cantSplit/>
        </w:trPr>
        <w:tc>
          <w:tcPr>
            <w:tcW w:w="2047" w:type="dxa"/>
            <w:shd w:val="clear" w:color="auto" w:fill="auto"/>
          </w:tcPr>
          <w:p w14:paraId="468DC357" w14:textId="77777777" w:rsidR="0093788C" w:rsidRPr="00DB3AA9" w:rsidRDefault="0093788C" w:rsidP="009378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AA9">
              <w:rPr>
                <w:rFonts w:eastAsia="Times New Roman" w:cstheme="minorHAnsi"/>
                <w:sz w:val="24"/>
                <w:szCs w:val="24"/>
              </w:rPr>
              <w:t>Exp Setup</w:t>
            </w:r>
          </w:p>
          <w:p w14:paraId="478BCDED" w14:textId="77777777" w:rsidR="0093788C" w:rsidRPr="00DB3AA9" w:rsidRDefault="0093788C" w:rsidP="009378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663" w:type="dxa"/>
            <w:gridSpan w:val="7"/>
            <w:shd w:val="clear" w:color="auto" w:fill="C5E0B3" w:themeFill="accent6" w:themeFillTint="66"/>
          </w:tcPr>
          <w:p w14:paraId="397F5729" w14:textId="33E4626D" w:rsidR="0093788C" w:rsidRPr="00DB3AA9" w:rsidRDefault="00133A4D" w:rsidP="009378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AA9">
              <w:rPr>
                <w:rFonts w:eastAsia="Times New Roman" w:cstheme="minorHAnsi"/>
                <w:sz w:val="24"/>
                <w:szCs w:val="24"/>
                <w:u w:val="single"/>
              </w:rPr>
              <w:t>1. Screening of soybean germplasm</w:t>
            </w:r>
            <w:r w:rsidRPr="00DB3AA9">
              <w:rPr>
                <w:rFonts w:eastAsia="Times New Roman" w:cstheme="minorHAnsi"/>
                <w:sz w:val="24"/>
                <w:szCs w:val="24"/>
              </w:rPr>
              <w:t xml:space="preserve">: </w:t>
            </w:r>
            <w:r w:rsidR="00830120">
              <w:rPr>
                <w:rFonts w:eastAsia="Times New Roman" w:cstheme="minorHAnsi"/>
                <w:sz w:val="24"/>
                <w:szCs w:val="24"/>
              </w:rPr>
              <w:t xml:space="preserve">New MO and AR </w:t>
            </w:r>
            <w:r w:rsidRPr="00DB3AA9">
              <w:rPr>
                <w:rFonts w:eastAsia="Times New Roman" w:cstheme="minorHAnsi"/>
                <w:sz w:val="24"/>
                <w:szCs w:val="24"/>
              </w:rPr>
              <w:t>breeding lines/cultivars</w:t>
            </w:r>
            <w:r w:rsidR="00830120">
              <w:rPr>
                <w:rFonts w:eastAsia="Times New Roman" w:cstheme="minorHAnsi"/>
                <w:sz w:val="24"/>
                <w:szCs w:val="24"/>
              </w:rPr>
              <w:t>,</w:t>
            </w:r>
            <w:r w:rsidRPr="00DB3AA9">
              <w:rPr>
                <w:rFonts w:eastAsia="Times New Roman" w:cstheme="minorHAnsi"/>
                <w:sz w:val="24"/>
                <w:szCs w:val="24"/>
              </w:rPr>
              <w:t xml:space="preserve"> commercial cultivars</w:t>
            </w:r>
            <w:r w:rsidR="00830120">
              <w:rPr>
                <w:rFonts w:eastAsia="Times New Roman" w:cstheme="minorHAnsi"/>
                <w:sz w:val="24"/>
                <w:szCs w:val="24"/>
              </w:rPr>
              <w:t xml:space="preserve"> and exotic PIs will be subjected to flooding stress for 7-10 </w:t>
            </w:r>
            <w:r w:rsidR="00697BBA">
              <w:rPr>
                <w:rFonts w:eastAsia="Times New Roman" w:cstheme="minorHAnsi"/>
                <w:sz w:val="24"/>
                <w:szCs w:val="24"/>
              </w:rPr>
              <w:t xml:space="preserve">days </w:t>
            </w:r>
            <w:r w:rsidR="00830120">
              <w:rPr>
                <w:rFonts w:eastAsia="Times New Roman" w:cstheme="minorHAnsi"/>
                <w:sz w:val="24"/>
                <w:szCs w:val="24"/>
              </w:rPr>
              <w:t xml:space="preserve">during </w:t>
            </w:r>
            <w:r w:rsidR="00E83500">
              <w:rPr>
                <w:rFonts w:eastAsia="Times New Roman" w:cstheme="minorHAnsi"/>
                <w:sz w:val="24"/>
                <w:szCs w:val="24"/>
              </w:rPr>
              <w:t>R</w:t>
            </w:r>
            <w:r w:rsidR="00830120">
              <w:rPr>
                <w:rFonts w:eastAsia="Times New Roman" w:cstheme="minorHAnsi"/>
                <w:sz w:val="24"/>
                <w:szCs w:val="24"/>
              </w:rPr>
              <w:t>1/R2 stage to identify flood tolerant germplasm.</w:t>
            </w:r>
            <w:r w:rsidRPr="00DB3AA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ED779E" w:rsidRPr="00DB3AA9">
              <w:rPr>
                <w:rFonts w:eastAsia="Times New Roman" w:cstheme="minorHAnsi"/>
                <w:sz w:val="24"/>
                <w:szCs w:val="24"/>
              </w:rPr>
              <w:t xml:space="preserve">The tolerant germplasm lines will be </w:t>
            </w:r>
            <w:r w:rsidR="00943A47">
              <w:rPr>
                <w:rFonts w:eastAsia="Times New Roman" w:cstheme="minorHAnsi"/>
                <w:sz w:val="24"/>
                <w:szCs w:val="24"/>
              </w:rPr>
              <w:t>yield-</w:t>
            </w:r>
            <w:r w:rsidR="00ED779E" w:rsidRPr="00DB3AA9">
              <w:rPr>
                <w:rFonts w:eastAsia="Times New Roman" w:cstheme="minorHAnsi"/>
                <w:sz w:val="24"/>
                <w:szCs w:val="24"/>
              </w:rPr>
              <w:t>tested (</w:t>
            </w:r>
            <w:r w:rsidR="00943A47">
              <w:rPr>
                <w:rFonts w:eastAsia="Times New Roman" w:cstheme="minorHAnsi"/>
                <w:sz w:val="24"/>
                <w:szCs w:val="24"/>
              </w:rPr>
              <w:t xml:space="preserve">in </w:t>
            </w:r>
            <w:r w:rsidR="00ED779E" w:rsidRPr="00DB3AA9">
              <w:rPr>
                <w:rFonts w:eastAsia="Times New Roman" w:cstheme="minorHAnsi"/>
                <w:sz w:val="24"/>
                <w:szCs w:val="24"/>
              </w:rPr>
              <w:t>flooded and non-flooded field)</w:t>
            </w:r>
            <w:r w:rsidR="009C23D7">
              <w:rPr>
                <w:rFonts w:eastAsia="Times New Roman" w:cstheme="minorHAnsi"/>
                <w:sz w:val="24"/>
                <w:szCs w:val="24"/>
              </w:rPr>
              <w:t>.</w:t>
            </w:r>
            <w:r w:rsidR="00ED779E" w:rsidRPr="00DB3AA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5967D776" w14:textId="19B734A8" w:rsidR="006A4205" w:rsidRPr="00DB3AA9" w:rsidRDefault="00EE6B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AA9">
              <w:rPr>
                <w:rFonts w:eastAsia="Times New Roman" w:cstheme="minorHAnsi"/>
                <w:sz w:val="24"/>
                <w:szCs w:val="24"/>
                <w:u w:val="single"/>
              </w:rPr>
              <w:t xml:space="preserve">2. Incorporation of </w:t>
            </w:r>
            <w:r w:rsidR="00ED779E" w:rsidRPr="00DB3AA9">
              <w:rPr>
                <w:rFonts w:eastAsia="Times New Roman" w:cstheme="minorHAnsi"/>
                <w:sz w:val="24"/>
                <w:szCs w:val="24"/>
                <w:u w:val="single"/>
              </w:rPr>
              <w:t>flood tolerance to elite soybean lines</w:t>
            </w:r>
            <w:r w:rsidR="00697BBA">
              <w:rPr>
                <w:rFonts w:eastAsia="Times New Roman" w:cstheme="minorHAnsi"/>
                <w:sz w:val="24"/>
                <w:szCs w:val="24"/>
                <w:u w:val="single"/>
              </w:rPr>
              <w:t>/</w:t>
            </w:r>
            <w:r w:rsidR="00ED779E" w:rsidRPr="00DB3AA9">
              <w:rPr>
                <w:rFonts w:eastAsia="Times New Roman" w:cstheme="minorHAnsi"/>
                <w:sz w:val="24"/>
                <w:szCs w:val="24"/>
                <w:u w:val="single"/>
              </w:rPr>
              <w:t>cultivars</w:t>
            </w:r>
            <w:r w:rsidR="00ED779E" w:rsidRPr="00DB3AA9">
              <w:rPr>
                <w:rFonts w:eastAsia="Times New Roman" w:cstheme="minorHAnsi"/>
                <w:sz w:val="24"/>
                <w:szCs w:val="24"/>
              </w:rPr>
              <w:t>:</w:t>
            </w:r>
            <w:r w:rsidR="00E83500">
              <w:rPr>
                <w:rFonts w:eastAsia="Times New Roman" w:cstheme="minorHAnsi"/>
                <w:sz w:val="24"/>
                <w:szCs w:val="24"/>
              </w:rPr>
              <w:t xml:space="preserve"> Crossing</w:t>
            </w:r>
            <w:r w:rsidR="006A4205" w:rsidRPr="00DB3AA9">
              <w:rPr>
                <w:rFonts w:eastAsia="Times New Roman" w:cstheme="minorHAnsi"/>
                <w:sz w:val="24"/>
                <w:szCs w:val="24"/>
              </w:rPr>
              <w:t xml:space="preserve"> between highly flood tolerant and elite high-yielding soybean lines/cultivars</w:t>
            </w:r>
            <w:r w:rsidR="00E83500">
              <w:rPr>
                <w:rFonts w:eastAsia="Times New Roman" w:cstheme="minorHAnsi"/>
                <w:sz w:val="24"/>
                <w:szCs w:val="24"/>
              </w:rPr>
              <w:t xml:space="preserve">, selection of high-yield potential breeding lines and evaluation </w:t>
            </w:r>
            <w:r w:rsidR="00782F30">
              <w:rPr>
                <w:rFonts w:eastAsia="Times New Roman" w:cstheme="minorHAnsi"/>
                <w:sz w:val="24"/>
                <w:szCs w:val="24"/>
              </w:rPr>
              <w:t xml:space="preserve">of </w:t>
            </w:r>
            <w:r w:rsidR="00E83500">
              <w:rPr>
                <w:rFonts w:eastAsia="Times New Roman" w:cstheme="minorHAnsi"/>
                <w:sz w:val="24"/>
                <w:szCs w:val="24"/>
              </w:rPr>
              <w:t>flooding tolerance and yield under flooded and non-flooded condition in locations across 4 states</w:t>
            </w:r>
            <w:r w:rsidR="00BA7671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E83500" w:rsidRPr="00DB3AA9">
              <w:rPr>
                <w:rFonts w:eastAsia="Times New Roman" w:cstheme="minorHAnsi"/>
                <w:sz w:val="24"/>
                <w:szCs w:val="24"/>
              </w:rPr>
              <w:t>(MO, AR, MS and LA</w:t>
            </w:r>
            <w:r w:rsidR="00E83500">
              <w:rPr>
                <w:rFonts w:eastAsia="Times New Roman" w:cstheme="minorHAnsi"/>
                <w:sz w:val="24"/>
                <w:szCs w:val="24"/>
              </w:rPr>
              <w:t xml:space="preserve">). </w:t>
            </w:r>
            <w:r w:rsidR="006A4205" w:rsidRPr="00DB3AA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3788C" w:rsidRPr="00DB3AA9" w14:paraId="66420589" w14:textId="77777777" w:rsidTr="00372851">
        <w:trPr>
          <w:cantSplit/>
        </w:trPr>
        <w:tc>
          <w:tcPr>
            <w:tcW w:w="2047" w:type="dxa"/>
            <w:shd w:val="clear" w:color="auto" w:fill="auto"/>
          </w:tcPr>
          <w:p w14:paraId="4308648C" w14:textId="77777777" w:rsidR="0093788C" w:rsidRPr="00DB3AA9" w:rsidRDefault="0093788C" w:rsidP="009378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AA9">
              <w:rPr>
                <w:rFonts w:eastAsia="Times New Roman" w:cstheme="minorHAnsi"/>
                <w:sz w:val="24"/>
                <w:szCs w:val="24"/>
              </w:rPr>
              <w:t xml:space="preserve">Summary </w:t>
            </w:r>
          </w:p>
          <w:p w14:paraId="34061FB5" w14:textId="77777777" w:rsidR="0093788C" w:rsidRPr="00DB3AA9" w:rsidRDefault="0093788C" w:rsidP="009378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663" w:type="dxa"/>
            <w:gridSpan w:val="7"/>
            <w:shd w:val="clear" w:color="auto" w:fill="C5E0B3" w:themeFill="accent6" w:themeFillTint="66"/>
          </w:tcPr>
          <w:p w14:paraId="69FB3C37" w14:textId="3BF21952" w:rsidR="0093788C" w:rsidRPr="00DB3AA9" w:rsidRDefault="00EC3CDD" w:rsidP="00372851">
            <w:pPr>
              <w:widowControl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</w:t>
            </w:r>
            <w:r w:rsidR="00FF4DC3" w:rsidRPr="00DB3AA9">
              <w:rPr>
                <w:rFonts w:cstheme="minorHAnsi"/>
                <w:sz w:val="24"/>
                <w:szCs w:val="24"/>
              </w:rPr>
              <w:t>proposed research aims to identify flood-tolerant genetic resources to accelerate development of high-yielding flood-tolerant soybeans to combat yield reduction from water-logging</w:t>
            </w:r>
            <w:r w:rsidR="00697BBA">
              <w:rPr>
                <w:rFonts w:cstheme="minorHAnsi"/>
                <w:sz w:val="24"/>
                <w:szCs w:val="24"/>
              </w:rPr>
              <w:t xml:space="preserve"> </w:t>
            </w:r>
            <w:r w:rsidR="00FF4DC3" w:rsidRPr="00DB3AA9">
              <w:rPr>
                <w:rFonts w:cstheme="minorHAnsi"/>
                <w:sz w:val="24"/>
                <w:szCs w:val="24"/>
              </w:rPr>
              <w:t>conditions. The research strategies include screening of state commercial varieties, advanced breeding lines and exotic soybeans</w:t>
            </w:r>
            <w:r w:rsidR="00096DAF" w:rsidRPr="00DB3AA9">
              <w:rPr>
                <w:rFonts w:cstheme="minorHAnsi"/>
                <w:sz w:val="24"/>
                <w:szCs w:val="24"/>
              </w:rPr>
              <w:t>,</w:t>
            </w:r>
            <w:r w:rsidR="005F4C5A" w:rsidRPr="00DB3AA9">
              <w:rPr>
                <w:rFonts w:cstheme="minorHAnsi"/>
                <w:sz w:val="24"/>
                <w:szCs w:val="24"/>
              </w:rPr>
              <w:t xml:space="preserve"> </w:t>
            </w:r>
            <w:r w:rsidR="00FF4DC3" w:rsidRPr="00DB3AA9">
              <w:rPr>
                <w:rFonts w:cstheme="minorHAnsi"/>
                <w:sz w:val="24"/>
                <w:szCs w:val="24"/>
              </w:rPr>
              <w:t xml:space="preserve">and incorporate the tolerance </w:t>
            </w:r>
            <w:r w:rsidR="000551B1">
              <w:rPr>
                <w:rFonts w:cstheme="minorHAnsi"/>
                <w:sz w:val="24"/>
                <w:szCs w:val="24"/>
              </w:rPr>
              <w:t>in</w:t>
            </w:r>
            <w:r w:rsidR="00FF4DC3" w:rsidRPr="00DB3AA9">
              <w:rPr>
                <w:rFonts w:cstheme="minorHAnsi"/>
                <w:sz w:val="24"/>
                <w:szCs w:val="24"/>
              </w:rPr>
              <w:t>to elite high-yielding soybean lines.</w:t>
            </w:r>
          </w:p>
        </w:tc>
      </w:tr>
      <w:tr w:rsidR="0093788C" w:rsidRPr="00DB3AA9" w14:paraId="58C35F31" w14:textId="77777777" w:rsidTr="00372851">
        <w:trPr>
          <w:cantSplit/>
        </w:trPr>
        <w:tc>
          <w:tcPr>
            <w:tcW w:w="2047" w:type="dxa"/>
            <w:shd w:val="clear" w:color="auto" w:fill="auto"/>
          </w:tcPr>
          <w:p w14:paraId="0DDB46C5" w14:textId="77777777" w:rsidR="0093788C" w:rsidRPr="00DB3AA9" w:rsidRDefault="0093788C" w:rsidP="009378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AA9">
              <w:rPr>
                <w:rFonts w:eastAsia="Times New Roman" w:cstheme="minorHAnsi"/>
                <w:sz w:val="24"/>
                <w:szCs w:val="24"/>
              </w:rPr>
              <w:t>Key Metrics</w:t>
            </w:r>
          </w:p>
          <w:p w14:paraId="3036998E" w14:textId="77777777" w:rsidR="0093788C" w:rsidRPr="00DB3AA9" w:rsidRDefault="0093788C" w:rsidP="009378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663" w:type="dxa"/>
            <w:gridSpan w:val="7"/>
            <w:shd w:val="clear" w:color="auto" w:fill="C5E0B3" w:themeFill="accent6" w:themeFillTint="66"/>
          </w:tcPr>
          <w:p w14:paraId="39ADB9F3" w14:textId="61B04D37" w:rsidR="0093788C" w:rsidRPr="00DB3AA9" w:rsidRDefault="00F374A8" w:rsidP="00372851">
            <w:pPr>
              <w:pStyle w:val="BodyText2"/>
              <w:spacing w:after="100" w:afterAutospacing="1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I. </w:t>
            </w:r>
            <w:r w:rsidR="00EC3CDD">
              <w:rPr>
                <w:rFonts w:asciiTheme="minorHAnsi" w:hAnsiTheme="minorHAnsi" w:cstheme="minorHAnsi"/>
                <w:sz w:val="24"/>
              </w:rPr>
              <w:t>Identification of</w:t>
            </w:r>
            <w:r w:rsidR="004C3304" w:rsidRPr="00DB3AA9">
              <w:rPr>
                <w:rFonts w:asciiTheme="minorHAnsi" w:hAnsiTheme="minorHAnsi" w:cstheme="minorHAnsi"/>
                <w:sz w:val="24"/>
              </w:rPr>
              <w:t xml:space="preserve"> advanced breeding lines</w:t>
            </w:r>
            <w:r w:rsidR="00A12674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4C3304" w:rsidRPr="00DB3AA9">
              <w:rPr>
                <w:rFonts w:asciiTheme="minorHAnsi" w:hAnsiTheme="minorHAnsi" w:cstheme="minorHAnsi"/>
                <w:sz w:val="24"/>
              </w:rPr>
              <w:t>with high yield and flooding tolerance</w:t>
            </w:r>
            <w:r w:rsidR="00A12674">
              <w:rPr>
                <w:rFonts w:asciiTheme="minorHAnsi" w:hAnsiTheme="minorHAnsi" w:cstheme="minorHAnsi"/>
                <w:sz w:val="24"/>
              </w:rPr>
              <w:t xml:space="preserve"> with potential for release</w:t>
            </w:r>
            <w:r>
              <w:rPr>
                <w:rFonts w:asciiTheme="minorHAnsi" w:hAnsiTheme="minorHAnsi" w:cstheme="minorHAnsi"/>
                <w:sz w:val="24"/>
              </w:rPr>
              <w:t xml:space="preserve">, 2. Identification of </w:t>
            </w:r>
            <w:r w:rsidR="00A30004">
              <w:rPr>
                <w:rFonts w:asciiTheme="minorHAnsi" w:hAnsiTheme="minorHAnsi" w:cstheme="minorHAnsi"/>
                <w:sz w:val="24"/>
              </w:rPr>
              <w:t xml:space="preserve">new </w:t>
            </w:r>
            <w:r w:rsidR="00B351B0">
              <w:rPr>
                <w:rFonts w:asciiTheme="minorHAnsi" w:hAnsiTheme="minorHAnsi" w:cstheme="minorHAnsi"/>
                <w:sz w:val="24"/>
              </w:rPr>
              <w:t xml:space="preserve">highly </w:t>
            </w:r>
            <w:r w:rsidR="00A30004">
              <w:rPr>
                <w:rFonts w:asciiTheme="minorHAnsi" w:hAnsiTheme="minorHAnsi" w:cstheme="minorHAnsi"/>
                <w:sz w:val="24"/>
              </w:rPr>
              <w:t>flood tolerant breeding lines, commercial varieties and exotic soybeans as genetic resources.</w:t>
            </w:r>
          </w:p>
        </w:tc>
      </w:tr>
      <w:tr w:rsidR="0093788C" w:rsidRPr="00DB3AA9" w14:paraId="0F33A308" w14:textId="77777777" w:rsidTr="00372851">
        <w:trPr>
          <w:cantSplit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5A27B251" w14:textId="77777777" w:rsidR="0093788C" w:rsidRPr="00DB3AA9" w:rsidRDefault="0093788C" w:rsidP="009378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AA9">
              <w:rPr>
                <w:rFonts w:eastAsia="Times New Roman" w:cstheme="minorHAnsi"/>
                <w:sz w:val="24"/>
                <w:szCs w:val="24"/>
              </w:rPr>
              <w:lastRenderedPageBreak/>
              <w:t>Expected Deliverables</w:t>
            </w:r>
          </w:p>
        </w:tc>
        <w:tc>
          <w:tcPr>
            <w:tcW w:w="8663" w:type="dxa"/>
            <w:gridSpan w:val="7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FF0AD42" w14:textId="11141346" w:rsidR="0093788C" w:rsidRPr="00041D96" w:rsidRDefault="00F54BD6" w:rsidP="00372851">
            <w:pPr>
              <w:pStyle w:val="BodyText2"/>
              <w:spacing w:after="100" w:afterAutospacing="1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Identified new flooding tolerance genetic resources to incorporate </w:t>
            </w:r>
            <w:r w:rsidR="00604908">
              <w:rPr>
                <w:rFonts w:asciiTheme="minorHAnsi" w:hAnsiTheme="minorHAnsi" w:cstheme="minorHAnsi"/>
                <w:sz w:val="24"/>
              </w:rPr>
              <w:t>in</w:t>
            </w:r>
            <w:r>
              <w:rPr>
                <w:rFonts w:asciiTheme="minorHAnsi" w:hAnsiTheme="minorHAnsi" w:cstheme="minorHAnsi"/>
                <w:sz w:val="24"/>
              </w:rPr>
              <w:t xml:space="preserve">to elite lines/cultivars, </w:t>
            </w:r>
            <w:r w:rsidRPr="00604908">
              <w:rPr>
                <w:rFonts w:asciiTheme="minorHAnsi" w:hAnsiTheme="minorHAnsi" w:cstheme="minorHAnsi"/>
                <w:sz w:val="24"/>
              </w:rPr>
              <w:t>r</w:t>
            </w:r>
            <w:r w:rsidR="00FF4DC3" w:rsidRPr="00604908">
              <w:rPr>
                <w:rFonts w:asciiTheme="minorHAnsi" w:hAnsiTheme="minorHAnsi" w:cstheme="minorHAnsi"/>
                <w:sz w:val="24"/>
              </w:rPr>
              <w:t>ecommendation of flood tolerant varieties to producers</w:t>
            </w:r>
            <w:r w:rsidR="003A4DD8">
              <w:rPr>
                <w:rFonts w:asciiTheme="minorHAnsi" w:hAnsiTheme="minorHAnsi" w:cstheme="minorHAnsi"/>
                <w:sz w:val="24"/>
              </w:rPr>
              <w:t>,</w:t>
            </w:r>
            <w:r>
              <w:rPr>
                <w:rFonts w:asciiTheme="minorHAnsi" w:hAnsiTheme="minorHAnsi" w:cstheme="minorHAnsi"/>
                <w:sz w:val="24"/>
              </w:rPr>
              <w:t xml:space="preserve"> and enhanced</w:t>
            </w:r>
            <w:r w:rsidR="00FF4DC3" w:rsidRPr="00DB3AA9">
              <w:rPr>
                <w:rFonts w:asciiTheme="minorHAnsi" w:hAnsiTheme="minorHAnsi" w:cstheme="minorHAnsi"/>
                <w:sz w:val="24"/>
              </w:rPr>
              <w:t xml:space="preserve"> genetic diversity on flooding tolerance in mid-south US cultivars. </w:t>
            </w:r>
          </w:p>
        </w:tc>
      </w:tr>
      <w:tr w:rsidR="0093788C" w:rsidRPr="00DB3AA9" w14:paraId="23DC86BC" w14:textId="77777777" w:rsidTr="00372851">
        <w:trPr>
          <w:cantSplit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4B022C84" w14:textId="51226779" w:rsidR="0093788C" w:rsidRPr="00DB3AA9" w:rsidRDefault="0093788C" w:rsidP="009378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AA9">
              <w:rPr>
                <w:rFonts w:eastAsia="Times New Roman" w:cstheme="minorHAnsi"/>
                <w:sz w:val="24"/>
                <w:szCs w:val="24"/>
              </w:rPr>
              <w:t>Benefit to midsouth farmers</w:t>
            </w:r>
          </w:p>
        </w:tc>
        <w:tc>
          <w:tcPr>
            <w:tcW w:w="8663" w:type="dxa"/>
            <w:gridSpan w:val="7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D72B027" w14:textId="7FBD23D4" w:rsidR="0093788C" w:rsidRPr="00DB3AA9" w:rsidRDefault="00FF4DC3" w:rsidP="009378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AA9">
              <w:rPr>
                <w:rFonts w:cstheme="minorHAnsi"/>
                <w:bCs/>
                <w:sz w:val="24"/>
                <w:szCs w:val="24"/>
              </w:rPr>
              <w:t>In mid-south soybean growing areas</w:t>
            </w:r>
            <w:r w:rsidRPr="00DB3AA9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982694">
              <w:rPr>
                <w:rFonts w:cstheme="minorHAnsi"/>
                <w:color w:val="000000"/>
                <w:sz w:val="24"/>
                <w:szCs w:val="24"/>
              </w:rPr>
              <w:t>y</w:t>
            </w:r>
            <w:r w:rsidRPr="00DB3AA9">
              <w:rPr>
                <w:rFonts w:cstheme="minorHAnsi"/>
                <w:color w:val="000000"/>
                <w:sz w:val="24"/>
                <w:szCs w:val="24"/>
              </w:rPr>
              <w:t xml:space="preserve">ield losses up to 50% due to waterlogging are common because of clay soils, poor surface and internal drainage, </w:t>
            </w:r>
            <w:r w:rsidR="008B5DAB">
              <w:rPr>
                <w:rFonts w:cstheme="minorHAnsi"/>
                <w:color w:val="000000"/>
                <w:sz w:val="24"/>
                <w:szCs w:val="24"/>
              </w:rPr>
              <w:t xml:space="preserve">and </w:t>
            </w:r>
            <w:r w:rsidRPr="00DB3AA9">
              <w:rPr>
                <w:rFonts w:cstheme="minorHAnsi"/>
                <w:color w:val="000000"/>
                <w:sz w:val="24"/>
                <w:szCs w:val="24"/>
              </w:rPr>
              <w:t>occasional high rainfall.</w:t>
            </w:r>
            <w:r w:rsidRPr="00DB3AA9">
              <w:rPr>
                <w:rFonts w:cstheme="minorHAnsi"/>
                <w:sz w:val="24"/>
                <w:szCs w:val="24"/>
              </w:rPr>
              <w:t xml:space="preserve"> </w:t>
            </w:r>
            <w:r w:rsidR="00351EDF">
              <w:rPr>
                <w:rFonts w:cstheme="minorHAnsi"/>
                <w:sz w:val="24"/>
                <w:szCs w:val="24"/>
              </w:rPr>
              <w:t xml:space="preserve">Presently, there is no flood tolerant cultivar growing in this area. </w:t>
            </w:r>
            <w:r w:rsidRPr="00DB3AA9">
              <w:rPr>
                <w:rFonts w:cstheme="minorHAnsi"/>
                <w:sz w:val="24"/>
                <w:szCs w:val="24"/>
              </w:rPr>
              <w:t>Using a</w:t>
            </w:r>
            <w:r w:rsidR="00351EDF">
              <w:rPr>
                <w:rFonts w:cstheme="minorHAnsi"/>
                <w:sz w:val="24"/>
                <w:szCs w:val="24"/>
              </w:rPr>
              <w:t xml:space="preserve"> flood</w:t>
            </w:r>
            <w:r w:rsidRPr="00DB3AA9">
              <w:rPr>
                <w:rFonts w:cstheme="minorHAnsi"/>
                <w:sz w:val="24"/>
                <w:szCs w:val="24"/>
              </w:rPr>
              <w:t xml:space="preserve"> tolerant variety to maintain a</w:t>
            </w:r>
            <w:r w:rsidR="00351EDF">
              <w:rPr>
                <w:rFonts w:cstheme="minorHAnsi"/>
                <w:sz w:val="24"/>
                <w:szCs w:val="24"/>
              </w:rPr>
              <w:t xml:space="preserve"> good</w:t>
            </w:r>
            <w:r w:rsidRPr="00DB3AA9">
              <w:rPr>
                <w:rFonts w:cstheme="minorHAnsi"/>
                <w:sz w:val="24"/>
                <w:szCs w:val="24"/>
              </w:rPr>
              <w:t xml:space="preserve"> yield under stress is</w:t>
            </w:r>
            <w:r w:rsidR="00A011B8">
              <w:rPr>
                <w:rFonts w:cstheme="minorHAnsi"/>
                <w:sz w:val="24"/>
                <w:szCs w:val="24"/>
              </w:rPr>
              <w:t xml:space="preserve"> </w:t>
            </w:r>
            <w:r w:rsidRPr="00DB3AA9">
              <w:rPr>
                <w:rFonts w:cstheme="minorHAnsi"/>
                <w:sz w:val="24"/>
                <w:szCs w:val="24"/>
              </w:rPr>
              <w:t xml:space="preserve">most </w:t>
            </w:r>
            <w:r w:rsidR="00A011B8">
              <w:rPr>
                <w:rFonts w:cstheme="minorHAnsi"/>
                <w:sz w:val="24"/>
                <w:szCs w:val="24"/>
              </w:rPr>
              <w:t>desirable.</w:t>
            </w:r>
            <w:r w:rsidRPr="00DB3AA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C031F" w:rsidRPr="00DB3AA9" w14:paraId="631869C9" w14:textId="77777777" w:rsidTr="00372851">
        <w:trPr>
          <w:cantSplit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059C252B" w14:textId="77777777" w:rsidR="007C031F" w:rsidRPr="00DB3AA9" w:rsidRDefault="007C031F" w:rsidP="007C03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AA9">
              <w:rPr>
                <w:rFonts w:eastAsia="Times New Roman" w:cstheme="minorHAnsi"/>
                <w:sz w:val="24"/>
                <w:szCs w:val="24"/>
              </w:rPr>
              <w:t>Progress Made</w:t>
            </w:r>
          </w:p>
          <w:p w14:paraId="1F791A97" w14:textId="77777777" w:rsidR="007C031F" w:rsidRPr="00DB3AA9" w:rsidRDefault="007C031F" w:rsidP="007C03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AFEF2B3" w14:textId="0CAE8D8D" w:rsidR="007C031F" w:rsidRPr="00DB3AA9" w:rsidRDefault="007C031F" w:rsidP="007C03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663" w:type="dxa"/>
            <w:gridSpan w:val="7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D57AD8E" w14:textId="072F9916" w:rsidR="009343F0" w:rsidRPr="00DB3AA9" w:rsidRDefault="009343F0" w:rsidP="009378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2851">
              <w:rPr>
                <w:rFonts w:eastAsia="Times New Roman" w:cstheme="minorHAnsi"/>
                <w:sz w:val="24"/>
                <w:szCs w:val="24"/>
              </w:rPr>
              <w:t xml:space="preserve">1. </w:t>
            </w:r>
            <w:r w:rsidR="00AC5A49">
              <w:rPr>
                <w:rFonts w:eastAsia="Times New Roman" w:cstheme="minorHAnsi"/>
                <w:sz w:val="24"/>
                <w:szCs w:val="24"/>
              </w:rPr>
              <w:t xml:space="preserve">Seven </w:t>
            </w:r>
            <w:r w:rsidR="00607FF2">
              <w:rPr>
                <w:rFonts w:eastAsia="Times New Roman" w:cstheme="minorHAnsi"/>
                <w:sz w:val="24"/>
                <w:szCs w:val="24"/>
              </w:rPr>
              <w:t>new</w:t>
            </w:r>
            <w:r w:rsidR="00FF699B" w:rsidRPr="00DB3AA9">
              <w:rPr>
                <w:rFonts w:eastAsia="Times New Roman" w:cstheme="minorHAnsi"/>
                <w:sz w:val="24"/>
                <w:szCs w:val="24"/>
              </w:rPr>
              <w:t xml:space="preserve"> M</w:t>
            </w:r>
            <w:r w:rsidR="00237A0B">
              <w:rPr>
                <w:rFonts w:eastAsia="Times New Roman" w:cstheme="minorHAnsi"/>
                <w:sz w:val="24"/>
                <w:szCs w:val="24"/>
              </w:rPr>
              <w:t>O</w:t>
            </w:r>
            <w:r w:rsidR="00FF699B" w:rsidRPr="00DB3AA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607FF2">
              <w:rPr>
                <w:rFonts w:eastAsia="Times New Roman" w:cstheme="minorHAnsi"/>
                <w:sz w:val="24"/>
                <w:szCs w:val="24"/>
              </w:rPr>
              <w:t xml:space="preserve">lines </w:t>
            </w:r>
            <w:r w:rsidR="00FF699B" w:rsidRPr="00DB3AA9">
              <w:rPr>
                <w:rFonts w:eastAsia="Times New Roman" w:cstheme="minorHAnsi"/>
                <w:sz w:val="24"/>
                <w:szCs w:val="24"/>
              </w:rPr>
              <w:t xml:space="preserve">and 3 </w:t>
            </w:r>
            <w:r w:rsidR="00607FF2">
              <w:rPr>
                <w:rFonts w:eastAsia="Times New Roman" w:cstheme="minorHAnsi"/>
                <w:sz w:val="24"/>
                <w:szCs w:val="24"/>
              </w:rPr>
              <w:t xml:space="preserve">new </w:t>
            </w:r>
            <w:r w:rsidR="00FF699B" w:rsidRPr="00DB3AA9">
              <w:rPr>
                <w:rFonts w:eastAsia="Times New Roman" w:cstheme="minorHAnsi"/>
                <w:sz w:val="24"/>
                <w:szCs w:val="24"/>
              </w:rPr>
              <w:t>A</w:t>
            </w:r>
            <w:r w:rsidR="00237A0B">
              <w:rPr>
                <w:rFonts w:eastAsia="Times New Roman" w:cstheme="minorHAnsi"/>
                <w:sz w:val="24"/>
                <w:szCs w:val="24"/>
              </w:rPr>
              <w:t>R</w:t>
            </w:r>
            <w:r w:rsidR="00FF699B" w:rsidRPr="00DB3AA9">
              <w:rPr>
                <w:rFonts w:eastAsia="Times New Roman" w:cstheme="minorHAnsi"/>
                <w:sz w:val="24"/>
                <w:szCs w:val="24"/>
              </w:rPr>
              <w:t xml:space="preserve"> lines</w:t>
            </w:r>
            <w:r w:rsidR="00607FF2">
              <w:rPr>
                <w:rFonts w:eastAsia="Times New Roman" w:cstheme="minorHAnsi"/>
                <w:sz w:val="24"/>
                <w:szCs w:val="24"/>
              </w:rPr>
              <w:t>, 6 M</w:t>
            </w:r>
            <w:r w:rsidR="00237A0B">
              <w:rPr>
                <w:rFonts w:eastAsia="Times New Roman" w:cstheme="minorHAnsi"/>
                <w:sz w:val="24"/>
                <w:szCs w:val="24"/>
              </w:rPr>
              <w:t>O</w:t>
            </w:r>
            <w:r w:rsidR="00607FF2">
              <w:rPr>
                <w:rFonts w:eastAsia="Times New Roman" w:cstheme="minorHAnsi"/>
                <w:sz w:val="24"/>
                <w:szCs w:val="24"/>
              </w:rPr>
              <w:t xml:space="preserve"> commercial varieties</w:t>
            </w:r>
            <w:r w:rsidR="00743400">
              <w:rPr>
                <w:rFonts w:eastAsia="Times New Roman" w:cstheme="minorHAnsi"/>
                <w:sz w:val="24"/>
                <w:szCs w:val="24"/>
              </w:rPr>
              <w:t>,</w:t>
            </w:r>
            <w:r w:rsidR="00607FF2">
              <w:rPr>
                <w:rFonts w:eastAsia="Times New Roman" w:cstheme="minorHAnsi"/>
                <w:sz w:val="24"/>
                <w:szCs w:val="24"/>
              </w:rPr>
              <w:t xml:space="preserve"> and 10 exotic soybeans</w:t>
            </w:r>
            <w:r w:rsidR="00A516E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FF699B" w:rsidRPr="00DB3AA9">
              <w:rPr>
                <w:rFonts w:eastAsia="Times New Roman" w:cstheme="minorHAnsi"/>
                <w:sz w:val="24"/>
                <w:szCs w:val="24"/>
              </w:rPr>
              <w:t>exhibited strong flood tolerance response</w:t>
            </w:r>
            <w:r w:rsidR="00AC5A49">
              <w:rPr>
                <w:rFonts w:eastAsia="Times New Roman" w:cstheme="minorHAnsi"/>
                <w:sz w:val="24"/>
                <w:szCs w:val="24"/>
              </w:rPr>
              <w:t xml:space="preserve"> in 2020 test</w:t>
            </w:r>
            <w:r w:rsidR="00607FF2">
              <w:rPr>
                <w:rFonts w:eastAsia="Times New Roman" w:cstheme="minorHAnsi"/>
                <w:sz w:val="24"/>
                <w:szCs w:val="24"/>
              </w:rPr>
              <w:t>.</w:t>
            </w:r>
            <w:r w:rsidR="00FF699B" w:rsidRPr="00DB3AA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5A9E1BF2" w14:textId="380F245F" w:rsidR="00D17CB5" w:rsidRPr="00DB3AA9" w:rsidRDefault="009343F0" w:rsidP="009378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2851">
              <w:rPr>
                <w:rFonts w:eastAsia="Times New Roman" w:cstheme="minorHAnsi"/>
                <w:sz w:val="24"/>
                <w:szCs w:val="24"/>
              </w:rPr>
              <w:t>2.</w:t>
            </w:r>
            <w:r w:rsidR="00FF699B" w:rsidRPr="00AC5A4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AC5A49">
              <w:rPr>
                <w:rFonts w:eastAsia="Times New Roman" w:cstheme="minorHAnsi"/>
                <w:sz w:val="24"/>
                <w:szCs w:val="24"/>
              </w:rPr>
              <w:t>Four</w:t>
            </w:r>
            <w:r w:rsidR="00F01CCA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DF2846">
              <w:rPr>
                <w:rFonts w:eastAsia="Times New Roman" w:cstheme="minorHAnsi"/>
                <w:sz w:val="24"/>
                <w:szCs w:val="24"/>
              </w:rPr>
              <w:t>U</w:t>
            </w:r>
            <w:r w:rsidR="00237A0B">
              <w:rPr>
                <w:rFonts w:eastAsia="Times New Roman" w:cstheme="minorHAnsi"/>
                <w:sz w:val="24"/>
                <w:szCs w:val="24"/>
              </w:rPr>
              <w:t>M</w:t>
            </w:r>
            <w:r w:rsidR="00F01CCA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DF2846">
              <w:rPr>
                <w:rFonts w:eastAsia="Times New Roman" w:cstheme="minorHAnsi"/>
                <w:sz w:val="24"/>
                <w:szCs w:val="24"/>
              </w:rPr>
              <w:t xml:space="preserve">developed </w:t>
            </w:r>
            <w:r w:rsidR="00FF699B" w:rsidRPr="00DB3AA9">
              <w:rPr>
                <w:rFonts w:eastAsia="Times New Roman" w:cstheme="minorHAnsi"/>
                <w:sz w:val="24"/>
                <w:szCs w:val="24"/>
              </w:rPr>
              <w:t>MG-4</w:t>
            </w:r>
            <w:r w:rsidR="00DF2846">
              <w:rPr>
                <w:rFonts w:eastAsia="Times New Roman" w:cstheme="minorHAnsi"/>
                <w:sz w:val="24"/>
                <w:szCs w:val="24"/>
              </w:rPr>
              <w:t>/</w:t>
            </w:r>
            <w:r w:rsidR="00FF699B" w:rsidRPr="00DB3AA9">
              <w:rPr>
                <w:rFonts w:eastAsia="Times New Roman" w:cstheme="minorHAnsi"/>
                <w:sz w:val="24"/>
                <w:szCs w:val="24"/>
              </w:rPr>
              <w:t>5 lines</w:t>
            </w:r>
            <w:r w:rsidR="00A516E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ED2590" w:rsidRPr="00DB3AA9">
              <w:rPr>
                <w:rFonts w:eastAsia="Times New Roman" w:cstheme="minorHAnsi"/>
                <w:sz w:val="24"/>
                <w:szCs w:val="24"/>
              </w:rPr>
              <w:t>yield</w:t>
            </w:r>
            <w:r w:rsidR="000E6551">
              <w:rPr>
                <w:rFonts w:eastAsia="Times New Roman" w:cstheme="minorHAnsi"/>
                <w:sz w:val="24"/>
                <w:szCs w:val="24"/>
              </w:rPr>
              <w:t>ed</w:t>
            </w:r>
            <w:r w:rsidR="00ED2590" w:rsidRPr="00DB3AA9">
              <w:rPr>
                <w:rFonts w:eastAsia="Times New Roman" w:cstheme="minorHAnsi"/>
                <w:sz w:val="24"/>
                <w:szCs w:val="24"/>
              </w:rPr>
              <w:t xml:space="preserve"> from 18.0 to 16.0 b/a while the commercial checks</w:t>
            </w:r>
            <w:r w:rsidR="000E6551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ED2590" w:rsidRPr="00DB3AA9">
              <w:rPr>
                <w:rFonts w:eastAsia="Times New Roman" w:cstheme="minorHAnsi"/>
                <w:sz w:val="24"/>
                <w:szCs w:val="24"/>
              </w:rPr>
              <w:t>yield</w:t>
            </w:r>
            <w:r w:rsidR="000E6551">
              <w:rPr>
                <w:rFonts w:eastAsia="Times New Roman" w:cstheme="minorHAnsi"/>
                <w:sz w:val="24"/>
                <w:szCs w:val="24"/>
              </w:rPr>
              <w:t>ed</w:t>
            </w:r>
            <w:r w:rsidR="00ED2590" w:rsidRPr="00DB3AA9">
              <w:rPr>
                <w:rFonts w:eastAsia="Times New Roman" w:cstheme="minorHAnsi"/>
                <w:sz w:val="24"/>
                <w:szCs w:val="24"/>
              </w:rPr>
              <w:t xml:space="preserve"> from 5.0 to 2.0 b/a</w:t>
            </w:r>
            <w:r w:rsidR="000E6551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F01CCA">
              <w:rPr>
                <w:rFonts w:eastAsia="Times New Roman" w:cstheme="minorHAnsi"/>
                <w:sz w:val="24"/>
                <w:szCs w:val="24"/>
              </w:rPr>
              <w:t>under severe flooding stress</w:t>
            </w:r>
            <w:r w:rsidR="00AC5A49">
              <w:rPr>
                <w:rFonts w:eastAsia="Times New Roman" w:cstheme="minorHAnsi"/>
                <w:sz w:val="24"/>
                <w:szCs w:val="24"/>
              </w:rPr>
              <w:t xml:space="preserve"> in 2020</w:t>
            </w:r>
            <w:r w:rsidR="00237A0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AC5A49">
              <w:rPr>
                <w:rFonts w:eastAsia="Times New Roman" w:cstheme="minorHAnsi"/>
                <w:sz w:val="24"/>
                <w:szCs w:val="24"/>
              </w:rPr>
              <w:t>tests</w:t>
            </w:r>
            <w:r w:rsidR="00F01CCA">
              <w:rPr>
                <w:rFonts w:eastAsia="Times New Roman" w:cstheme="minorHAnsi"/>
                <w:sz w:val="24"/>
                <w:szCs w:val="24"/>
              </w:rPr>
              <w:t xml:space="preserve">. </w:t>
            </w:r>
            <w:r w:rsidR="00A516E8">
              <w:rPr>
                <w:rFonts w:eastAsia="Times New Roman" w:cstheme="minorHAnsi"/>
                <w:sz w:val="24"/>
                <w:szCs w:val="24"/>
              </w:rPr>
              <w:t>Three</w:t>
            </w:r>
            <w:r w:rsidR="00DF284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A516E8">
              <w:rPr>
                <w:rFonts w:eastAsia="Times New Roman" w:cstheme="minorHAnsi"/>
                <w:sz w:val="24"/>
                <w:szCs w:val="24"/>
              </w:rPr>
              <w:t>U</w:t>
            </w:r>
            <w:r w:rsidR="00237A0B">
              <w:rPr>
                <w:rFonts w:eastAsia="Times New Roman" w:cstheme="minorHAnsi"/>
                <w:sz w:val="24"/>
                <w:szCs w:val="24"/>
              </w:rPr>
              <w:t>A</w:t>
            </w:r>
            <w:r w:rsidR="00A516E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DF2846">
              <w:rPr>
                <w:rFonts w:eastAsia="Times New Roman" w:cstheme="minorHAnsi"/>
                <w:sz w:val="24"/>
                <w:szCs w:val="24"/>
              </w:rPr>
              <w:t xml:space="preserve">developed high-yielding lines </w:t>
            </w:r>
            <w:r w:rsidR="00080F7B" w:rsidRPr="00080F7B">
              <w:rPr>
                <w:rFonts w:eastAsia="Times New Roman" w:cstheme="minorHAnsi"/>
                <w:sz w:val="24"/>
                <w:szCs w:val="24"/>
              </w:rPr>
              <w:t>showed high flood tolerance</w:t>
            </w:r>
            <w:r w:rsidR="00A73C01">
              <w:rPr>
                <w:rFonts w:eastAsia="Times New Roman" w:cstheme="minorHAnsi"/>
                <w:sz w:val="24"/>
                <w:szCs w:val="24"/>
              </w:rPr>
              <w:t>.</w:t>
            </w:r>
            <w:r w:rsidR="00080F7B" w:rsidRPr="00080F7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4AC36C5D" w14:textId="3C71E6E9" w:rsidR="00D17CB5" w:rsidRPr="00DB3AA9" w:rsidRDefault="000A3F96" w:rsidP="009378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2851">
              <w:rPr>
                <w:rFonts w:eastAsia="Times New Roman" w:cstheme="minorHAnsi"/>
                <w:sz w:val="24"/>
                <w:szCs w:val="24"/>
              </w:rPr>
              <w:t xml:space="preserve">3. </w:t>
            </w:r>
            <w:r w:rsidR="00A73C01">
              <w:rPr>
                <w:rFonts w:eastAsia="Times New Roman" w:cstheme="minorHAnsi"/>
                <w:sz w:val="24"/>
                <w:szCs w:val="24"/>
              </w:rPr>
              <w:t xml:space="preserve">Sixty-one </w:t>
            </w:r>
            <w:r w:rsidR="00743400">
              <w:rPr>
                <w:rFonts w:eastAsia="Times New Roman" w:cstheme="minorHAnsi"/>
                <w:sz w:val="24"/>
                <w:szCs w:val="24"/>
              </w:rPr>
              <w:t>MO</w:t>
            </w:r>
            <w:r w:rsidR="00017BA9" w:rsidRPr="00DB3AA9">
              <w:rPr>
                <w:rFonts w:eastAsia="Times New Roman" w:cstheme="minorHAnsi"/>
                <w:sz w:val="24"/>
                <w:szCs w:val="24"/>
              </w:rPr>
              <w:t xml:space="preserve"> breeding lines derived from crosses involving flood tolerant and elite </w:t>
            </w:r>
            <w:r w:rsidR="00743400">
              <w:rPr>
                <w:rFonts w:eastAsia="Times New Roman" w:cstheme="minorHAnsi"/>
                <w:sz w:val="24"/>
                <w:szCs w:val="24"/>
              </w:rPr>
              <w:t>parents</w:t>
            </w:r>
            <w:r w:rsidR="00A73C01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017BA9" w:rsidRPr="00DB3AA9">
              <w:rPr>
                <w:rFonts w:eastAsia="Times New Roman" w:cstheme="minorHAnsi"/>
                <w:sz w:val="24"/>
                <w:szCs w:val="24"/>
              </w:rPr>
              <w:t xml:space="preserve">are </w:t>
            </w:r>
            <w:r w:rsidR="00A73C01">
              <w:rPr>
                <w:rFonts w:eastAsia="Times New Roman" w:cstheme="minorHAnsi"/>
                <w:sz w:val="24"/>
                <w:szCs w:val="24"/>
              </w:rPr>
              <w:t>in</w:t>
            </w:r>
            <w:r w:rsidR="00017BA9" w:rsidRPr="00DB3AA9">
              <w:rPr>
                <w:rFonts w:eastAsia="Times New Roman" w:cstheme="minorHAnsi"/>
                <w:sz w:val="24"/>
                <w:szCs w:val="24"/>
              </w:rPr>
              <w:t xml:space="preserve"> yield test</w:t>
            </w:r>
            <w:r w:rsidR="00A73C01">
              <w:rPr>
                <w:rFonts w:eastAsia="Times New Roman" w:cstheme="minorHAnsi"/>
                <w:sz w:val="24"/>
                <w:szCs w:val="24"/>
              </w:rPr>
              <w:t xml:space="preserve"> in flooded</w:t>
            </w:r>
            <w:r w:rsidR="00017BA9" w:rsidRPr="00DB3AA9">
              <w:rPr>
                <w:rFonts w:eastAsia="Times New Roman" w:cstheme="minorHAnsi"/>
                <w:sz w:val="24"/>
                <w:szCs w:val="24"/>
              </w:rPr>
              <w:t xml:space="preserve"> and non-flooded field </w:t>
            </w:r>
            <w:r w:rsidR="00A73C01">
              <w:rPr>
                <w:rFonts w:eastAsia="Times New Roman" w:cstheme="minorHAnsi"/>
                <w:sz w:val="24"/>
                <w:szCs w:val="24"/>
              </w:rPr>
              <w:t>in 2021 season.</w:t>
            </w:r>
          </w:p>
          <w:p w14:paraId="11B18A6E" w14:textId="33B6FE7B" w:rsidR="00017BA9" w:rsidRPr="00DB3AA9" w:rsidRDefault="00017BA9" w:rsidP="009378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2851">
              <w:rPr>
                <w:rFonts w:eastAsia="Times New Roman" w:cstheme="minorHAnsi"/>
                <w:sz w:val="24"/>
                <w:szCs w:val="24"/>
              </w:rPr>
              <w:t>4</w:t>
            </w:r>
            <w:r w:rsidRPr="00DB3AA9">
              <w:rPr>
                <w:rFonts w:eastAsia="Times New Roman" w:cstheme="minorHAnsi"/>
                <w:sz w:val="24"/>
                <w:szCs w:val="24"/>
                <w:u w:val="single"/>
              </w:rPr>
              <w:t>.</w:t>
            </w:r>
            <w:r w:rsidR="009053B3" w:rsidRPr="00DB3AA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A63AB0">
              <w:rPr>
                <w:rFonts w:eastAsia="Times New Roman" w:cstheme="minorHAnsi"/>
                <w:sz w:val="24"/>
                <w:szCs w:val="24"/>
              </w:rPr>
              <w:t xml:space="preserve">About 900 </w:t>
            </w:r>
            <w:r w:rsidR="00A73C01">
              <w:rPr>
                <w:rFonts w:eastAsia="Times New Roman" w:cstheme="minorHAnsi"/>
                <w:sz w:val="24"/>
                <w:szCs w:val="24"/>
              </w:rPr>
              <w:t>MO</w:t>
            </w:r>
            <w:r w:rsidR="00411FB1">
              <w:rPr>
                <w:rFonts w:eastAsia="Times New Roman" w:cstheme="minorHAnsi"/>
                <w:sz w:val="24"/>
                <w:szCs w:val="24"/>
              </w:rPr>
              <w:t xml:space="preserve"> breeding </w:t>
            </w:r>
            <w:r w:rsidR="00A63AB0">
              <w:rPr>
                <w:rFonts w:eastAsia="Times New Roman" w:cstheme="minorHAnsi"/>
                <w:sz w:val="24"/>
                <w:szCs w:val="24"/>
              </w:rPr>
              <w:t>lines</w:t>
            </w:r>
            <w:r w:rsidR="009053B3" w:rsidRPr="00DB3AA9">
              <w:rPr>
                <w:rFonts w:eastAsia="Times New Roman" w:cstheme="minorHAnsi"/>
                <w:sz w:val="24"/>
                <w:szCs w:val="24"/>
              </w:rPr>
              <w:t xml:space="preserve"> are </w:t>
            </w:r>
            <w:r w:rsidR="00C67207">
              <w:rPr>
                <w:rFonts w:eastAsia="Times New Roman" w:cstheme="minorHAnsi"/>
                <w:sz w:val="24"/>
                <w:szCs w:val="24"/>
              </w:rPr>
              <w:t xml:space="preserve">currently </w:t>
            </w:r>
            <w:r w:rsidR="009053B3" w:rsidRPr="00DB3AA9">
              <w:rPr>
                <w:rFonts w:eastAsia="Times New Roman" w:cstheme="minorHAnsi"/>
                <w:sz w:val="24"/>
                <w:szCs w:val="24"/>
              </w:rPr>
              <w:t xml:space="preserve">in progeny testing nursery for selection while </w:t>
            </w:r>
            <w:r w:rsidR="00F63DC9">
              <w:rPr>
                <w:rFonts w:eastAsia="Times New Roman" w:cstheme="minorHAnsi"/>
                <w:sz w:val="24"/>
                <w:szCs w:val="24"/>
              </w:rPr>
              <w:t>breeding populations</w:t>
            </w:r>
            <w:r w:rsidR="009053B3" w:rsidRPr="00DB3AA9">
              <w:rPr>
                <w:rFonts w:eastAsia="Times New Roman" w:cstheme="minorHAnsi"/>
                <w:sz w:val="24"/>
                <w:szCs w:val="24"/>
              </w:rPr>
              <w:t xml:space="preserve"> from 7 </w:t>
            </w:r>
            <w:r w:rsidR="00A63AB0">
              <w:rPr>
                <w:rFonts w:eastAsia="Times New Roman" w:cstheme="minorHAnsi"/>
                <w:sz w:val="24"/>
                <w:szCs w:val="24"/>
              </w:rPr>
              <w:t xml:space="preserve">new </w:t>
            </w:r>
            <w:r w:rsidR="009053B3" w:rsidRPr="00DB3AA9">
              <w:rPr>
                <w:rFonts w:eastAsia="Times New Roman" w:cstheme="minorHAnsi"/>
                <w:sz w:val="24"/>
                <w:szCs w:val="24"/>
              </w:rPr>
              <w:t>crosses are under generation advance</w:t>
            </w:r>
            <w:r w:rsidR="00572B63" w:rsidRPr="00DB3AA9">
              <w:rPr>
                <w:rFonts w:eastAsia="Times New Roman" w:cstheme="minorHAnsi"/>
                <w:sz w:val="24"/>
                <w:szCs w:val="24"/>
              </w:rPr>
              <w:t xml:space="preserve"> (F</w:t>
            </w:r>
            <w:r w:rsidR="00572B63" w:rsidRPr="00DB3AA9">
              <w:rPr>
                <w:rFonts w:eastAsia="Times New Roman" w:cstheme="minorHAnsi"/>
                <w:sz w:val="24"/>
                <w:szCs w:val="24"/>
                <w:vertAlign w:val="subscript"/>
              </w:rPr>
              <w:t>2</w:t>
            </w:r>
            <w:r w:rsidR="00572B63" w:rsidRPr="00DB3AA9">
              <w:rPr>
                <w:rFonts w:eastAsia="Times New Roman" w:cstheme="minorHAnsi"/>
                <w:sz w:val="24"/>
                <w:szCs w:val="24"/>
              </w:rPr>
              <w:t>-F</w:t>
            </w:r>
            <w:r w:rsidR="00572B63" w:rsidRPr="00DB3AA9">
              <w:rPr>
                <w:rFonts w:eastAsia="Times New Roman" w:cstheme="minorHAnsi"/>
                <w:sz w:val="24"/>
                <w:szCs w:val="24"/>
                <w:vertAlign w:val="subscript"/>
              </w:rPr>
              <w:t>4</w:t>
            </w:r>
            <w:r w:rsidR="00C67207" w:rsidRPr="00372851">
              <w:rPr>
                <w:rFonts w:eastAsia="Times New Roman" w:cstheme="minorHAnsi"/>
                <w:sz w:val="24"/>
                <w:szCs w:val="24"/>
              </w:rPr>
              <w:t>)</w:t>
            </w:r>
            <w:r w:rsidR="00A63AB0">
              <w:rPr>
                <w:rFonts w:eastAsia="Times New Roman" w:cstheme="minorHAnsi"/>
                <w:sz w:val="24"/>
                <w:szCs w:val="24"/>
              </w:rPr>
              <w:t xml:space="preserve">. </w:t>
            </w:r>
            <w:r w:rsidR="005F69EB">
              <w:rPr>
                <w:rFonts w:eastAsia="Times New Roman" w:cstheme="minorHAnsi"/>
                <w:sz w:val="24"/>
                <w:szCs w:val="24"/>
              </w:rPr>
              <w:t>A number of A</w:t>
            </w:r>
            <w:r w:rsidR="00A73C01">
              <w:rPr>
                <w:rFonts w:eastAsia="Times New Roman" w:cstheme="minorHAnsi"/>
                <w:sz w:val="24"/>
                <w:szCs w:val="24"/>
              </w:rPr>
              <w:t>R</w:t>
            </w:r>
            <w:r w:rsidR="005F69EB">
              <w:rPr>
                <w:rFonts w:eastAsia="Times New Roman" w:cstheme="minorHAnsi"/>
                <w:sz w:val="24"/>
                <w:szCs w:val="24"/>
              </w:rPr>
              <w:t xml:space="preserve"> breeding populations are being grown </w:t>
            </w:r>
            <w:r w:rsidR="00A011B8">
              <w:rPr>
                <w:rFonts w:eastAsia="Times New Roman" w:cstheme="minorHAnsi"/>
                <w:sz w:val="24"/>
                <w:szCs w:val="24"/>
              </w:rPr>
              <w:t xml:space="preserve">for </w:t>
            </w:r>
            <w:r w:rsidR="005F69EB">
              <w:rPr>
                <w:rFonts w:eastAsia="Times New Roman" w:cstheme="minorHAnsi"/>
                <w:sz w:val="24"/>
                <w:szCs w:val="24"/>
              </w:rPr>
              <w:t>progeny testing</w:t>
            </w:r>
            <w:r w:rsidR="00A011B8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  <w:tr w:rsidR="0093788C" w:rsidRPr="00DB3AA9" w14:paraId="5731EBD5" w14:textId="77777777" w:rsidTr="00372851">
        <w:trPr>
          <w:cantSplit/>
        </w:trPr>
        <w:tc>
          <w:tcPr>
            <w:tcW w:w="5377" w:type="dxa"/>
            <w:gridSpan w:val="5"/>
            <w:tcBorders>
              <w:bottom w:val="nil"/>
            </w:tcBorders>
          </w:tcPr>
          <w:p w14:paraId="5E29A779" w14:textId="77777777" w:rsidR="0093788C" w:rsidRPr="00DB3AA9" w:rsidRDefault="0093788C" w:rsidP="009378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AA9">
              <w:rPr>
                <w:rFonts w:eastAsia="Times New Roman" w:cstheme="minorHAnsi"/>
                <w:sz w:val="24"/>
                <w:szCs w:val="24"/>
              </w:rPr>
              <w:t>Signature of Principle Investigator</w:t>
            </w:r>
          </w:p>
        </w:tc>
        <w:tc>
          <w:tcPr>
            <w:tcW w:w="5333" w:type="dxa"/>
            <w:gridSpan w:val="3"/>
            <w:tcBorders>
              <w:bottom w:val="nil"/>
            </w:tcBorders>
          </w:tcPr>
          <w:p w14:paraId="7F0AAA3D" w14:textId="77777777" w:rsidR="0093788C" w:rsidRPr="00DB3AA9" w:rsidRDefault="0093788C" w:rsidP="009378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AA9">
              <w:rPr>
                <w:rFonts w:eastAsia="Times New Roman" w:cstheme="minorHAnsi"/>
                <w:sz w:val="24"/>
                <w:szCs w:val="24"/>
              </w:rPr>
              <w:t>Date:</w:t>
            </w:r>
          </w:p>
        </w:tc>
      </w:tr>
      <w:tr w:rsidR="0093788C" w:rsidRPr="00DB3AA9" w14:paraId="31894238" w14:textId="77777777" w:rsidTr="00372851">
        <w:trPr>
          <w:cantSplit/>
          <w:trHeight w:val="432"/>
        </w:trPr>
        <w:tc>
          <w:tcPr>
            <w:tcW w:w="5377" w:type="dxa"/>
            <w:gridSpan w:val="5"/>
            <w:tcBorders>
              <w:top w:val="nil"/>
              <w:bottom w:val="single" w:sz="4" w:space="0" w:color="auto"/>
            </w:tcBorders>
            <w:shd w:val="clear" w:color="auto" w:fill="DEEAF6"/>
            <w:vAlign w:val="center"/>
          </w:tcPr>
          <w:p w14:paraId="31312604" w14:textId="1E62548F" w:rsidR="0093788C" w:rsidRPr="00DB3AA9" w:rsidRDefault="00106579" w:rsidP="009378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7186">
              <w:rPr>
                <w:rFonts w:ascii="Calibri" w:eastAsia="Times New Roman" w:hAnsi="Calibri" w:cs="Calibri"/>
              </w:rPr>
              <w:object w:dxaOrig="2520" w:dyaOrig="792" w14:anchorId="138989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.5pt;height:40pt" o:ole="">
                  <v:imagedata r:id="rId8" o:title=""/>
                </v:shape>
                <o:OLEObject Type="Embed" ProgID="MSPhotoEd.3" ShapeID="_x0000_i1025" DrawAspect="Content" ObjectID="_1689537650" r:id="rId9"/>
              </w:object>
            </w:r>
          </w:p>
        </w:tc>
        <w:tc>
          <w:tcPr>
            <w:tcW w:w="5333" w:type="dxa"/>
            <w:gridSpan w:val="3"/>
            <w:tcBorders>
              <w:top w:val="nil"/>
              <w:bottom w:val="single" w:sz="4" w:space="0" w:color="auto"/>
            </w:tcBorders>
            <w:shd w:val="clear" w:color="auto" w:fill="DEEAF6"/>
            <w:vAlign w:val="center"/>
          </w:tcPr>
          <w:p w14:paraId="458C46E9" w14:textId="01270545" w:rsidR="0093788C" w:rsidRPr="00DB3AA9" w:rsidRDefault="002D38BF" w:rsidP="009378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8-3-2021</w:t>
            </w:r>
          </w:p>
        </w:tc>
      </w:tr>
    </w:tbl>
    <w:p w14:paraId="110F3DBD" w14:textId="77777777" w:rsidR="0093788C" w:rsidRDefault="0093788C" w:rsidP="0093788C"/>
    <w:sectPr w:rsidR="009378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B2259" w14:textId="77777777" w:rsidR="00F562CB" w:rsidRDefault="00F562CB" w:rsidP="0093788C">
      <w:pPr>
        <w:spacing w:after="0" w:line="240" w:lineRule="auto"/>
      </w:pPr>
      <w:r>
        <w:separator/>
      </w:r>
    </w:p>
  </w:endnote>
  <w:endnote w:type="continuationSeparator" w:id="0">
    <w:p w14:paraId="706F6974" w14:textId="77777777" w:rsidR="00F562CB" w:rsidRDefault="00F562CB" w:rsidP="0093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8A531" w14:textId="77777777" w:rsidR="007C031F" w:rsidRDefault="007C03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7FEB" w14:textId="77777777" w:rsidR="007C031F" w:rsidRDefault="007C03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BF7DD" w14:textId="77777777" w:rsidR="007C031F" w:rsidRDefault="007C03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036EC" w14:textId="77777777" w:rsidR="00F562CB" w:rsidRDefault="00F562CB" w:rsidP="0093788C">
      <w:pPr>
        <w:spacing w:after="0" w:line="240" w:lineRule="auto"/>
      </w:pPr>
      <w:r>
        <w:separator/>
      </w:r>
    </w:p>
  </w:footnote>
  <w:footnote w:type="continuationSeparator" w:id="0">
    <w:p w14:paraId="6E4B4CB2" w14:textId="77777777" w:rsidR="00F562CB" w:rsidRDefault="00F562CB" w:rsidP="00937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36B06" w14:textId="77777777" w:rsidR="007C031F" w:rsidRDefault="007C03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640A9" w14:textId="600E7008" w:rsidR="0093788C" w:rsidRDefault="007C031F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F8A0DF7" wp14:editId="562BDE59">
          <wp:simplePos x="0" y="0"/>
          <wp:positionH relativeFrom="margin">
            <wp:posOffset>-171450</wp:posOffset>
          </wp:positionH>
          <wp:positionV relativeFrom="paragraph">
            <wp:posOffset>-333375</wp:posOffset>
          </wp:positionV>
          <wp:extent cx="762000" cy="762000"/>
          <wp:effectExtent l="19050" t="0" r="19050" b="247650"/>
          <wp:wrapNone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91440" distB="91440" distL="137160" distR="137160" simplePos="0" relativeHeight="251659264" behindDoc="0" locked="0" layoutInCell="1" allowOverlap="1" wp14:anchorId="694A4601" wp14:editId="68AD4909">
              <wp:simplePos x="0" y="0"/>
              <wp:positionH relativeFrom="margin">
                <wp:posOffset>856615</wp:posOffset>
              </wp:positionH>
              <wp:positionV relativeFrom="topMargin">
                <wp:posOffset>273685</wp:posOffset>
              </wp:positionV>
              <wp:extent cx="4905375" cy="1143000"/>
              <wp:effectExtent l="0" t="0" r="0" b="0"/>
              <wp:wrapSquare wrapText="bothSides"/>
              <wp:docPr id="140" name="Text Box 1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05375" cy="1143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8A6B21" w14:textId="3BA09F30" w:rsidR="0093788C" w:rsidRPr="0093788C" w:rsidRDefault="007C031F" w:rsidP="007C031F">
                          <w:pPr>
                            <w:pStyle w:val="Title"/>
                          </w:pPr>
                          <w:r>
                            <w:t>MSSB Research Summary Page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22860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4A4601" id="_x0000_t202" coordsize="21600,21600" o:spt="202" path="m,l,21600r21600,l21600,xe">
              <v:stroke joinstyle="miter"/>
              <v:path gradientshapeok="t" o:connecttype="rect"/>
            </v:shapetype>
            <v:shape id="Text Box 140" o:spid="_x0000_s1026" type="#_x0000_t202" style="position:absolute;margin-left:67.45pt;margin-top:21.55pt;width:386.25pt;height:90pt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" filled="f" stroked="f" strokeweight=".5pt">
              <v:textbox style="mso-fit-shape-to-text:t" inset="0,0,18pt,0">
                <w:txbxContent>
                  <w:p w14:paraId="4B8A6B21" w14:textId="3BA09F30" w:rsidR="0093788C" w:rsidRPr="0093788C" w:rsidRDefault="007C031F" w:rsidP="007C031F">
                    <w:pPr>
                      <w:pStyle w:val="Title"/>
                    </w:pPr>
                    <w:r>
                      <w:t>MSSB Research Summary Page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DDBB8" w14:textId="77777777" w:rsidR="007C031F" w:rsidRDefault="007C03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0309"/>
    <w:multiLevelType w:val="hybridMultilevel"/>
    <w:tmpl w:val="2FD67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E3497"/>
    <w:multiLevelType w:val="hybridMultilevel"/>
    <w:tmpl w:val="F42A7DD0"/>
    <w:lvl w:ilvl="0" w:tplc="574EA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5F7E2F12"/>
    <w:multiLevelType w:val="hybridMultilevel"/>
    <w:tmpl w:val="FE885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88C"/>
    <w:rsid w:val="0000453F"/>
    <w:rsid w:val="00017BA9"/>
    <w:rsid w:val="00030629"/>
    <w:rsid w:val="00041D96"/>
    <w:rsid w:val="000551B1"/>
    <w:rsid w:val="00080F7B"/>
    <w:rsid w:val="00081CBF"/>
    <w:rsid w:val="00096DAF"/>
    <w:rsid w:val="000A3F96"/>
    <w:rsid w:val="000D27BB"/>
    <w:rsid w:val="000E6551"/>
    <w:rsid w:val="000F7BA0"/>
    <w:rsid w:val="00106579"/>
    <w:rsid w:val="00133A4D"/>
    <w:rsid w:val="001E62DE"/>
    <w:rsid w:val="001F7A3A"/>
    <w:rsid w:val="00217595"/>
    <w:rsid w:val="00237A0B"/>
    <w:rsid w:val="002B53F3"/>
    <w:rsid w:val="002D38BF"/>
    <w:rsid w:val="002E1D88"/>
    <w:rsid w:val="0032044C"/>
    <w:rsid w:val="00351EDF"/>
    <w:rsid w:val="00372851"/>
    <w:rsid w:val="00392A75"/>
    <w:rsid w:val="003A4DD8"/>
    <w:rsid w:val="004114D6"/>
    <w:rsid w:val="00411FB1"/>
    <w:rsid w:val="0048226B"/>
    <w:rsid w:val="004C093B"/>
    <w:rsid w:val="004C3304"/>
    <w:rsid w:val="004C3C62"/>
    <w:rsid w:val="00506A7C"/>
    <w:rsid w:val="00511980"/>
    <w:rsid w:val="00512358"/>
    <w:rsid w:val="005446C5"/>
    <w:rsid w:val="00572B63"/>
    <w:rsid w:val="005D6B03"/>
    <w:rsid w:val="005F0C51"/>
    <w:rsid w:val="005F4C5A"/>
    <w:rsid w:val="005F69EB"/>
    <w:rsid w:val="00604908"/>
    <w:rsid w:val="00607FF2"/>
    <w:rsid w:val="0065062F"/>
    <w:rsid w:val="00664391"/>
    <w:rsid w:val="00697BBA"/>
    <w:rsid w:val="006A4205"/>
    <w:rsid w:val="006F3D81"/>
    <w:rsid w:val="00743400"/>
    <w:rsid w:val="007800A5"/>
    <w:rsid w:val="00782F30"/>
    <w:rsid w:val="007A2723"/>
    <w:rsid w:val="007C031F"/>
    <w:rsid w:val="007E4DA5"/>
    <w:rsid w:val="00815FCB"/>
    <w:rsid w:val="00830120"/>
    <w:rsid w:val="00836A0B"/>
    <w:rsid w:val="00844E4F"/>
    <w:rsid w:val="00887AF5"/>
    <w:rsid w:val="008B5DAB"/>
    <w:rsid w:val="009053B3"/>
    <w:rsid w:val="009343F0"/>
    <w:rsid w:val="0093788C"/>
    <w:rsid w:val="00943A47"/>
    <w:rsid w:val="009773B0"/>
    <w:rsid w:val="00982694"/>
    <w:rsid w:val="009B78D9"/>
    <w:rsid w:val="009C23D7"/>
    <w:rsid w:val="009F4CAE"/>
    <w:rsid w:val="00A011B8"/>
    <w:rsid w:val="00A12674"/>
    <w:rsid w:val="00A30004"/>
    <w:rsid w:val="00A516E8"/>
    <w:rsid w:val="00A63AB0"/>
    <w:rsid w:val="00A73C01"/>
    <w:rsid w:val="00AC5A49"/>
    <w:rsid w:val="00B351B0"/>
    <w:rsid w:val="00B60092"/>
    <w:rsid w:val="00BA7671"/>
    <w:rsid w:val="00C070C2"/>
    <w:rsid w:val="00C67207"/>
    <w:rsid w:val="00C824A3"/>
    <w:rsid w:val="00C90F4B"/>
    <w:rsid w:val="00CA3014"/>
    <w:rsid w:val="00D17CB5"/>
    <w:rsid w:val="00D32390"/>
    <w:rsid w:val="00D43896"/>
    <w:rsid w:val="00DB3AA9"/>
    <w:rsid w:val="00DF247B"/>
    <w:rsid w:val="00DF2846"/>
    <w:rsid w:val="00E83500"/>
    <w:rsid w:val="00EC3CDD"/>
    <w:rsid w:val="00ED2590"/>
    <w:rsid w:val="00ED3BB5"/>
    <w:rsid w:val="00ED779E"/>
    <w:rsid w:val="00EE6B47"/>
    <w:rsid w:val="00F01CCA"/>
    <w:rsid w:val="00F16D82"/>
    <w:rsid w:val="00F374A8"/>
    <w:rsid w:val="00F54BD6"/>
    <w:rsid w:val="00F55AA2"/>
    <w:rsid w:val="00F562CB"/>
    <w:rsid w:val="00F63DC9"/>
    <w:rsid w:val="00F7085B"/>
    <w:rsid w:val="00FA3C10"/>
    <w:rsid w:val="00FE04ED"/>
    <w:rsid w:val="00FF4DC3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5DDF5"/>
  <w15:chartTrackingRefBased/>
  <w15:docId w15:val="{250FAA7C-65F3-4EEF-AF8D-17792B90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88C"/>
  </w:style>
  <w:style w:type="paragraph" w:styleId="Footer">
    <w:name w:val="footer"/>
    <w:basedOn w:val="Normal"/>
    <w:link w:val="FooterChar"/>
    <w:uiPriority w:val="99"/>
    <w:unhideWhenUsed/>
    <w:rsid w:val="00937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88C"/>
  </w:style>
  <w:style w:type="paragraph" w:styleId="NoSpacing">
    <w:name w:val="No Spacing"/>
    <w:uiPriority w:val="1"/>
    <w:qFormat/>
    <w:rsid w:val="0093788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378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78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2">
    <w:name w:val="Body Text 2"/>
    <w:basedOn w:val="Normal"/>
    <w:link w:val="BodyText2Char"/>
    <w:rsid w:val="00FF4DC3"/>
    <w:pPr>
      <w:spacing w:after="0" w:line="240" w:lineRule="auto"/>
    </w:pPr>
    <w:rPr>
      <w:rFonts w:ascii="Times New Roman" w:eastAsia="SimSun" w:hAnsi="Times New Roman" w:cs="Times New Roman"/>
      <w:sz w:val="36"/>
      <w:szCs w:val="24"/>
    </w:rPr>
  </w:style>
  <w:style w:type="character" w:customStyle="1" w:styleId="BodyText2Char">
    <w:name w:val="Body Text 2 Char"/>
    <w:basedOn w:val="DefaultParagraphFont"/>
    <w:link w:val="BodyText2"/>
    <w:rsid w:val="00FF4DC3"/>
    <w:rPr>
      <w:rFonts w:ascii="Times New Roman" w:eastAsia="SimSun" w:hAnsi="Times New Roman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DB977-5B1B-470D-9C13-199417A7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</dc:creator>
  <cp:keywords/>
  <dc:description/>
  <cp:lastModifiedBy>Chen, Pengyin</cp:lastModifiedBy>
  <cp:revision>12</cp:revision>
  <dcterms:created xsi:type="dcterms:W3CDTF">2021-08-03T13:58:00Z</dcterms:created>
  <dcterms:modified xsi:type="dcterms:W3CDTF">2021-08-04T04:14:00Z</dcterms:modified>
</cp:coreProperties>
</file>