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gralyticaTable"/>
        <w:tblW w:w="9720" w:type="dxa"/>
        <w:tblLook w:val="04A0" w:firstRow="1" w:lastRow="0" w:firstColumn="1" w:lastColumn="0" w:noHBand="0" w:noVBand="1"/>
      </w:tblPr>
      <w:tblGrid>
        <w:gridCol w:w="2875"/>
        <w:gridCol w:w="6845"/>
      </w:tblGrid>
      <w:tr w:rsidR="00D86CC8" w:rsidRPr="000C5A6C" w14:paraId="02521C23" w14:textId="77777777" w:rsidTr="0091151F">
        <w:trPr>
          <w:cnfStyle w:val="100000000000" w:firstRow="1" w:lastRow="0" w:firstColumn="0" w:lastColumn="0" w:oddVBand="0" w:evenVBand="0" w:oddHBand="0" w:evenHBand="0" w:firstRowFirstColumn="0" w:firstRowLastColumn="0" w:lastRowFirstColumn="0" w:lastRowLastColumn="0"/>
        </w:trPr>
        <w:tc>
          <w:tcPr>
            <w:tcW w:w="2875" w:type="dxa"/>
          </w:tcPr>
          <w:p w14:paraId="158144B8" w14:textId="77777777" w:rsidR="00335A26" w:rsidRPr="000C5A6C" w:rsidRDefault="00335A26" w:rsidP="003507CA">
            <w:pPr>
              <w:pStyle w:val="Heading2"/>
              <w:keepNext w:val="0"/>
              <w:numPr>
                <w:ilvl w:val="0"/>
                <w:numId w:val="0"/>
              </w:numPr>
              <w:spacing w:after="0"/>
              <w:ind w:left="576" w:hanging="576"/>
              <w:rPr>
                <w:rFonts w:asciiTheme="minorHAnsi" w:hAnsiTheme="minorHAnsi" w:cstheme="minorHAnsi"/>
                <w:color w:val="auto"/>
                <w:sz w:val="22"/>
                <w:szCs w:val="22"/>
              </w:rPr>
            </w:pPr>
            <w:r w:rsidRPr="000C5A6C">
              <w:rPr>
                <w:rFonts w:asciiTheme="minorHAnsi" w:hAnsiTheme="minorHAnsi" w:cstheme="minorHAnsi"/>
                <w:color w:val="auto"/>
                <w:sz w:val="22"/>
                <w:szCs w:val="22"/>
              </w:rPr>
              <w:t xml:space="preserve">Project Number: </w:t>
            </w:r>
          </w:p>
        </w:tc>
        <w:tc>
          <w:tcPr>
            <w:tcW w:w="6845" w:type="dxa"/>
          </w:tcPr>
          <w:p w14:paraId="1B36045D" w14:textId="77777777" w:rsidR="00335A26" w:rsidRPr="000C5A6C" w:rsidRDefault="00335A26" w:rsidP="003507CA">
            <w:pPr>
              <w:spacing w:line="240" w:lineRule="auto"/>
              <w:rPr>
                <w:rFonts w:asciiTheme="minorHAnsi" w:hAnsiTheme="minorHAnsi" w:cstheme="minorHAnsi"/>
                <w:sz w:val="22"/>
                <w:szCs w:val="22"/>
              </w:rPr>
            </w:pPr>
          </w:p>
        </w:tc>
      </w:tr>
      <w:tr w:rsidR="00D86CC8" w:rsidRPr="000C5A6C" w14:paraId="2A8D7C18" w14:textId="77777777" w:rsidTr="0091151F">
        <w:tc>
          <w:tcPr>
            <w:tcW w:w="2875" w:type="dxa"/>
          </w:tcPr>
          <w:p w14:paraId="230E0E9C" w14:textId="77777777" w:rsidR="00335A26" w:rsidRPr="000C5A6C" w:rsidRDefault="00335A26" w:rsidP="003507CA">
            <w:pPr>
              <w:pStyle w:val="Heading2"/>
              <w:keepNext w:val="0"/>
              <w:numPr>
                <w:ilvl w:val="0"/>
                <w:numId w:val="0"/>
              </w:numPr>
              <w:spacing w:after="0"/>
              <w:ind w:left="576" w:hanging="576"/>
              <w:rPr>
                <w:rFonts w:asciiTheme="minorHAnsi" w:hAnsiTheme="minorHAnsi" w:cstheme="minorHAnsi"/>
                <w:i/>
                <w:color w:val="auto"/>
                <w:sz w:val="22"/>
                <w:szCs w:val="22"/>
              </w:rPr>
            </w:pPr>
            <w:r w:rsidRPr="000C5A6C">
              <w:rPr>
                <w:rFonts w:asciiTheme="minorHAnsi" w:hAnsiTheme="minorHAnsi" w:cstheme="minorHAnsi"/>
                <w:color w:val="auto"/>
                <w:sz w:val="22"/>
                <w:szCs w:val="22"/>
              </w:rPr>
              <w:t xml:space="preserve">Project Title: </w:t>
            </w:r>
          </w:p>
        </w:tc>
        <w:tc>
          <w:tcPr>
            <w:tcW w:w="6845" w:type="dxa"/>
          </w:tcPr>
          <w:p w14:paraId="6D532A5F" w14:textId="2B5EE132" w:rsidR="00335A26" w:rsidRPr="000C5A6C" w:rsidRDefault="00004B69" w:rsidP="003507CA">
            <w:pPr>
              <w:spacing w:line="240" w:lineRule="auto"/>
              <w:rPr>
                <w:rFonts w:asciiTheme="minorHAnsi" w:hAnsiTheme="minorHAnsi" w:cstheme="minorHAnsi"/>
                <w:sz w:val="22"/>
                <w:szCs w:val="22"/>
              </w:rPr>
            </w:pPr>
            <w:r>
              <w:rPr>
                <w:rFonts w:asciiTheme="minorHAnsi" w:hAnsiTheme="minorHAnsi" w:cstheme="minorHAnsi"/>
                <w:sz w:val="22"/>
                <w:szCs w:val="22"/>
              </w:rPr>
              <w:t>Development of climate-smart high-yield practices associated with high-end biological treatments and soybean-related microbiome resiliency</w:t>
            </w:r>
          </w:p>
        </w:tc>
      </w:tr>
      <w:tr w:rsidR="00D86CC8" w:rsidRPr="000C5A6C" w14:paraId="4755B614" w14:textId="77777777" w:rsidTr="0091151F">
        <w:tc>
          <w:tcPr>
            <w:tcW w:w="2875" w:type="dxa"/>
          </w:tcPr>
          <w:p w14:paraId="10DE68AF" w14:textId="77777777" w:rsidR="00335A26" w:rsidRPr="000C5A6C" w:rsidRDefault="00FF4F4F" w:rsidP="003507CA">
            <w:pPr>
              <w:pStyle w:val="Heading2"/>
              <w:keepNext w:val="0"/>
              <w:numPr>
                <w:ilvl w:val="0"/>
                <w:numId w:val="0"/>
              </w:numPr>
              <w:spacing w:after="0"/>
              <w:ind w:left="576" w:hanging="576"/>
              <w:rPr>
                <w:rFonts w:asciiTheme="minorHAnsi" w:hAnsiTheme="minorHAnsi" w:cstheme="minorHAnsi"/>
                <w:color w:val="auto"/>
                <w:sz w:val="22"/>
                <w:szCs w:val="22"/>
              </w:rPr>
            </w:pPr>
            <w:r w:rsidRPr="000C5A6C">
              <w:rPr>
                <w:rFonts w:asciiTheme="minorHAnsi" w:hAnsiTheme="minorHAnsi" w:cstheme="minorHAnsi"/>
                <w:color w:val="auto"/>
                <w:sz w:val="22"/>
                <w:szCs w:val="22"/>
              </w:rPr>
              <w:t>Organization</w:t>
            </w:r>
            <w:r w:rsidR="00335A26" w:rsidRPr="000C5A6C">
              <w:rPr>
                <w:rFonts w:asciiTheme="minorHAnsi" w:hAnsiTheme="minorHAnsi" w:cstheme="minorHAnsi"/>
                <w:color w:val="auto"/>
                <w:sz w:val="22"/>
                <w:szCs w:val="22"/>
              </w:rPr>
              <w:t xml:space="preserve">: </w:t>
            </w:r>
          </w:p>
        </w:tc>
        <w:tc>
          <w:tcPr>
            <w:tcW w:w="6845" w:type="dxa"/>
          </w:tcPr>
          <w:p w14:paraId="3F62AB62" w14:textId="57218A52" w:rsidR="00335A26" w:rsidRPr="000C5A6C" w:rsidRDefault="00004B69" w:rsidP="003507CA">
            <w:pPr>
              <w:spacing w:line="240" w:lineRule="auto"/>
              <w:rPr>
                <w:rFonts w:asciiTheme="minorHAnsi" w:hAnsiTheme="minorHAnsi" w:cstheme="minorHAnsi"/>
                <w:sz w:val="22"/>
                <w:szCs w:val="22"/>
              </w:rPr>
            </w:pPr>
            <w:r>
              <w:rPr>
                <w:rFonts w:asciiTheme="minorHAnsi" w:hAnsiTheme="minorHAnsi" w:cstheme="minorHAnsi"/>
                <w:sz w:val="22"/>
                <w:szCs w:val="22"/>
              </w:rPr>
              <w:t>University of Texas-Arlington</w:t>
            </w:r>
          </w:p>
        </w:tc>
      </w:tr>
      <w:tr w:rsidR="00D86CC8" w:rsidRPr="000C5A6C" w14:paraId="1FD5D2B7" w14:textId="77777777" w:rsidTr="0091151F">
        <w:tc>
          <w:tcPr>
            <w:tcW w:w="2875" w:type="dxa"/>
          </w:tcPr>
          <w:p w14:paraId="3E36F130" w14:textId="77777777" w:rsidR="00335A26" w:rsidRPr="000C5A6C" w:rsidRDefault="008457BA" w:rsidP="003507CA">
            <w:pPr>
              <w:pStyle w:val="Heading2"/>
              <w:keepNext w:val="0"/>
              <w:numPr>
                <w:ilvl w:val="0"/>
                <w:numId w:val="0"/>
              </w:numPr>
              <w:spacing w:after="0"/>
              <w:ind w:left="576" w:hanging="576"/>
              <w:rPr>
                <w:rFonts w:asciiTheme="minorHAnsi" w:hAnsiTheme="minorHAnsi" w:cstheme="minorHAnsi"/>
                <w:i/>
                <w:color w:val="auto"/>
                <w:sz w:val="22"/>
                <w:szCs w:val="22"/>
              </w:rPr>
            </w:pPr>
            <w:r w:rsidRPr="000C5A6C">
              <w:rPr>
                <w:rFonts w:asciiTheme="minorHAnsi" w:hAnsiTheme="minorHAnsi" w:cstheme="minorHAnsi"/>
                <w:color w:val="auto"/>
                <w:sz w:val="22"/>
                <w:szCs w:val="22"/>
              </w:rPr>
              <w:t>Project</w:t>
            </w:r>
            <w:r w:rsidR="00FF4F4F" w:rsidRPr="000C5A6C">
              <w:rPr>
                <w:rFonts w:asciiTheme="minorHAnsi" w:hAnsiTheme="minorHAnsi" w:cstheme="minorHAnsi"/>
                <w:color w:val="auto"/>
                <w:sz w:val="22"/>
                <w:szCs w:val="22"/>
              </w:rPr>
              <w:t xml:space="preserve"> </w:t>
            </w:r>
            <w:r w:rsidRPr="000C5A6C">
              <w:rPr>
                <w:rFonts w:asciiTheme="minorHAnsi" w:hAnsiTheme="minorHAnsi" w:cstheme="minorHAnsi"/>
                <w:color w:val="auto"/>
                <w:sz w:val="22"/>
                <w:szCs w:val="22"/>
              </w:rPr>
              <w:t>Lead</w:t>
            </w:r>
            <w:r w:rsidR="00FF4F4F" w:rsidRPr="000C5A6C">
              <w:rPr>
                <w:rFonts w:asciiTheme="minorHAnsi" w:hAnsiTheme="minorHAnsi" w:cstheme="minorHAnsi"/>
                <w:color w:val="auto"/>
                <w:sz w:val="22"/>
                <w:szCs w:val="22"/>
              </w:rPr>
              <w:t xml:space="preserve"> Name:</w:t>
            </w:r>
          </w:p>
        </w:tc>
        <w:tc>
          <w:tcPr>
            <w:tcW w:w="6845" w:type="dxa"/>
          </w:tcPr>
          <w:p w14:paraId="5CCF82B2" w14:textId="61DE1C76" w:rsidR="00335A26" w:rsidRPr="000C5A6C" w:rsidRDefault="00004B69" w:rsidP="003507CA">
            <w:pPr>
              <w:spacing w:line="240" w:lineRule="auto"/>
              <w:rPr>
                <w:rFonts w:asciiTheme="minorHAnsi" w:hAnsiTheme="minorHAnsi" w:cstheme="minorHAnsi"/>
                <w:sz w:val="22"/>
                <w:szCs w:val="22"/>
              </w:rPr>
            </w:pPr>
            <w:r>
              <w:rPr>
                <w:rFonts w:asciiTheme="minorHAnsi" w:hAnsiTheme="minorHAnsi" w:cstheme="minorHAnsi"/>
                <w:sz w:val="22"/>
                <w:szCs w:val="22"/>
              </w:rPr>
              <w:t>Woo-Suk Chang</w:t>
            </w:r>
          </w:p>
        </w:tc>
      </w:tr>
      <w:tr w:rsidR="00D86CC8" w:rsidRPr="000C5A6C" w14:paraId="4B81E764" w14:textId="77777777" w:rsidTr="0091151F">
        <w:tc>
          <w:tcPr>
            <w:tcW w:w="2875" w:type="dxa"/>
          </w:tcPr>
          <w:p w14:paraId="58C14EA5" w14:textId="77777777" w:rsidR="00B7577C" w:rsidRDefault="007C520F" w:rsidP="003507CA">
            <w:pPr>
              <w:pStyle w:val="Heading2"/>
              <w:keepNext w:val="0"/>
              <w:numPr>
                <w:ilvl w:val="0"/>
                <w:numId w:val="0"/>
              </w:numPr>
              <w:spacing w:after="0"/>
              <w:ind w:left="576" w:hanging="576"/>
              <w:rPr>
                <w:rFonts w:asciiTheme="minorHAnsi" w:hAnsiTheme="minorHAnsi" w:cstheme="minorHAnsi"/>
                <w:color w:val="auto"/>
                <w:sz w:val="22"/>
                <w:szCs w:val="22"/>
              </w:rPr>
            </w:pPr>
            <w:r w:rsidRPr="000C5A6C">
              <w:rPr>
                <w:rFonts w:asciiTheme="minorHAnsi" w:hAnsiTheme="minorHAnsi" w:cstheme="minorHAnsi"/>
                <w:color w:val="auto"/>
                <w:sz w:val="22"/>
                <w:szCs w:val="22"/>
              </w:rPr>
              <w:t>Report</w:t>
            </w:r>
            <w:r w:rsidR="009F601E" w:rsidRPr="000C5A6C">
              <w:rPr>
                <w:rFonts w:asciiTheme="minorHAnsi" w:hAnsiTheme="minorHAnsi" w:cstheme="minorHAnsi"/>
                <w:color w:val="auto"/>
                <w:sz w:val="22"/>
                <w:szCs w:val="22"/>
              </w:rPr>
              <w:t>ing Period</w:t>
            </w:r>
            <w:r w:rsidR="00B7577C" w:rsidRPr="000C5A6C">
              <w:rPr>
                <w:rFonts w:asciiTheme="minorHAnsi" w:hAnsiTheme="minorHAnsi" w:cstheme="minorHAnsi"/>
                <w:color w:val="auto"/>
                <w:sz w:val="22"/>
                <w:szCs w:val="22"/>
              </w:rPr>
              <w:t>:</w:t>
            </w:r>
          </w:p>
          <w:p w14:paraId="6901671B" w14:textId="6CF57560" w:rsidR="00510149" w:rsidRPr="00510149" w:rsidRDefault="00510149" w:rsidP="00510149">
            <w:pPr>
              <w:rPr>
                <w:i/>
                <w:iCs/>
              </w:rPr>
            </w:pPr>
            <w:r w:rsidRPr="00510149">
              <w:rPr>
                <w:i/>
                <w:iCs/>
              </w:rPr>
              <w:t>Please select the appropriate reporting period</w:t>
            </w:r>
            <w:r w:rsidR="000D7378">
              <w:rPr>
                <w:i/>
                <w:iCs/>
              </w:rPr>
              <w:t xml:space="preserve"> for this report</w:t>
            </w:r>
            <w:r w:rsidR="00D436C4">
              <w:rPr>
                <w:i/>
                <w:iCs/>
              </w:rPr>
              <w:t>.</w:t>
            </w:r>
          </w:p>
        </w:tc>
        <w:tc>
          <w:tcPr>
            <w:tcW w:w="6845" w:type="dxa"/>
          </w:tcPr>
          <w:p w14:paraId="75DD7296" w14:textId="06CE55DF" w:rsidR="00F97A67" w:rsidRPr="000C5A6C" w:rsidRDefault="00F97A67" w:rsidP="003507CA">
            <w:pPr>
              <w:spacing w:line="240" w:lineRule="auto"/>
              <w:rPr>
                <w:rFonts w:asciiTheme="minorHAnsi" w:hAnsiTheme="minorHAnsi" w:cstheme="minorHAnsi"/>
                <w:sz w:val="22"/>
                <w:szCs w:val="22"/>
              </w:rPr>
            </w:pPr>
            <w:r w:rsidRPr="000C5A6C">
              <w:rPr>
                <w:rFonts w:asciiTheme="minorHAnsi" w:hAnsiTheme="minorHAnsi" w:cstheme="minorHAnsi"/>
                <w:sz w:val="22"/>
                <w:szCs w:val="22"/>
              </w:rPr>
              <w:t xml:space="preserve">  </w:t>
            </w:r>
            <w:r w:rsidR="000D7378">
              <w:rPr>
                <w:rFonts w:asciiTheme="minorHAnsi" w:hAnsiTheme="minorHAnsi" w:cstheme="minorHAnsi"/>
                <w:sz w:val="22"/>
                <w:szCs w:val="22"/>
              </w:rPr>
              <w:t xml:space="preserve"> </w:t>
            </w:r>
            <w:r w:rsidR="009562EC">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1091743573"/>
                <w14:checkbox>
                  <w14:checked w14:val="1"/>
                  <w14:checkedState w14:val="2612" w14:font="MS Gothic"/>
                  <w14:uncheckedState w14:val="2610" w14:font="MS Gothic"/>
                </w14:checkbox>
              </w:sdtPr>
              <w:sdtContent>
                <w:r w:rsidR="00004B69">
                  <w:rPr>
                    <w:rFonts w:ascii="MS Gothic" w:eastAsia="MS Gothic" w:hAnsi="MS Gothic" w:cstheme="minorHAnsi" w:hint="eastAsia"/>
                    <w:sz w:val="22"/>
                    <w:szCs w:val="22"/>
                  </w:rPr>
                  <w:t>☒</w:t>
                </w:r>
              </w:sdtContent>
            </w:sdt>
            <w:r w:rsidRPr="000C5A6C">
              <w:rPr>
                <w:rFonts w:asciiTheme="minorHAnsi" w:hAnsiTheme="minorHAnsi" w:cstheme="minorHAnsi"/>
                <w:sz w:val="22"/>
                <w:szCs w:val="22"/>
              </w:rPr>
              <w:t xml:space="preserve"> </w:t>
            </w:r>
            <w:r w:rsidR="009F601E" w:rsidRPr="000C5A6C">
              <w:rPr>
                <w:rFonts w:asciiTheme="minorHAnsi" w:hAnsiTheme="minorHAnsi" w:cstheme="minorHAnsi"/>
                <w:sz w:val="22"/>
                <w:szCs w:val="22"/>
              </w:rPr>
              <w:t>December</w:t>
            </w:r>
            <w:r w:rsidRPr="000C5A6C">
              <w:rPr>
                <w:rFonts w:asciiTheme="minorHAnsi" w:hAnsiTheme="minorHAnsi" w:cstheme="minorHAnsi"/>
                <w:sz w:val="22"/>
                <w:szCs w:val="22"/>
              </w:rPr>
              <w:t xml:space="preserve"> </w:t>
            </w:r>
            <w:r w:rsidR="009562EC">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1135224894"/>
                <w14:checkbox>
                  <w14:checked w14:val="0"/>
                  <w14:checkedState w14:val="2612" w14:font="MS Gothic"/>
                  <w14:uncheckedState w14:val="2610" w14:font="MS Gothic"/>
                </w14:checkbox>
              </w:sdtPr>
              <w:sdtContent>
                <w:r w:rsidR="00AE6500">
                  <w:rPr>
                    <w:rFonts w:ascii="MS Gothic" w:eastAsia="MS Gothic" w:hAnsi="MS Gothic" w:cstheme="minorHAnsi" w:hint="eastAsia"/>
                    <w:sz w:val="22"/>
                    <w:szCs w:val="22"/>
                  </w:rPr>
                  <w:t>☐</w:t>
                </w:r>
              </w:sdtContent>
            </w:sdt>
            <w:r w:rsidR="009F601E" w:rsidRPr="000C5A6C">
              <w:rPr>
                <w:rFonts w:asciiTheme="minorHAnsi" w:hAnsiTheme="minorHAnsi" w:cstheme="minorHAnsi"/>
                <w:sz w:val="22"/>
                <w:szCs w:val="22"/>
              </w:rPr>
              <w:t xml:space="preserve"> March</w:t>
            </w:r>
            <w:r w:rsidR="009562EC">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485778626"/>
                <w14:checkbox>
                  <w14:checked w14:val="0"/>
                  <w14:checkedState w14:val="2612" w14:font="MS Gothic"/>
                  <w14:uncheckedState w14:val="2610" w14:font="MS Gothic"/>
                </w14:checkbox>
              </w:sdtPr>
              <w:sdtContent>
                <w:r w:rsidR="00AE6500">
                  <w:rPr>
                    <w:rFonts w:ascii="MS Gothic" w:eastAsia="MS Gothic" w:hAnsi="MS Gothic" w:cstheme="minorHAnsi" w:hint="eastAsia"/>
                    <w:sz w:val="22"/>
                    <w:szCs w:val="22"/>
                  </w:rPr>
                  <w:t>☐</w:t>
                </w:r>
              </w:sdtContent>
            </w:sdt>
            <w:r w:rsidR="009F601E" w:rsidRPr="000C5A6C">
              <w:rPr>
                <w:rFonts w:asciiTheme="minorHAnsi" w:hAnsiTheme="minorHAnsi" w:cstheme="minorHAnsi"/>
                <w:sz w:val="22"/>
                <w:szCs w:val="22"/>
              </w:rPr>
              <w:t xml:space="preserve"> June</w:t>
            </w:r>
            <w:r w:rsidRPr="000C5A6C">
              <w:rPr>
                <w:rFonts w:asciiTheme="minorHAnsi" w:hAnsiTheme="minorHAnsi" w:cstheme="minorHAnsi"/>
                <w:sz w:val="22"/>
                <w:szCs w:val="22"/>
              </w:rPr>
              <w:t xml:space="preserve"> </w:t>
            </w:r>
            <w:r w:rsidR="009562EC">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471030118"/>
                <w14:checkbox>
                  <w14:checked w14:val="0"/>
                  <w14:checkedState w14:val="2612" w14:font="MS Gothic"/>
                  <w14:uncheckedState w14:val="2610" w14:font="MS Gothic"/>
                </w14:checkbox>
              </w:sdtPr>
              <w:sdtContent>
                <w:r w:rsidR="00AE6500">
                  <w:rPr>
                    <w:rFonts w:ascii="MS Gothic" w:eastAsia="MS Gothic" w:hAnsi="MS Gothic" w:cstheme="minorHAnsi" w:hint="eastAsia"/>
                    <w:sz w:val="22"/>
                    <w:szCs w:val="22"/>
                  </w:rPr>
                  <w:t>☐</w:t>
                </w:r>
              </w:sdtContent>
            </w:sdt>
            <w:r w:rsidR="009F601E" w:rsidRPr="000C5A6C">
              <w:rPr>
                <w:rFonts w:asciiTheme="minorHAnsi" w:hAnsiTheme="minorHAnsi" w:cstheme="minorHAnsi"/>
                <w:sz w:val="22"/>
                <w:szCs w:val="22"/>
              </w:rPr>
              <w:t xml:space="preserve"> September</w:t>
            </w:r>
            <w:r w:rsidRPr="000C5A6C">
              <w:rPr>
                <w:rFonts w:asciiTheme="minorHAnsi" w:hAnsiTheme="minorHAnsi" w:cstheme="minorHAnsi"/>
                <w:sz w:val="22"/>
                <w:szCs w:val="22"/>
              </w:rPr>
              <w:t xml:space="preserve"> </w:t>
            </w:r>
            <w:r w:rsidR="009562EC">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r w:rsidR="00AE6500">
              <w:rPr>
                <w:rFonts w:asciiTheme="minorHAnsi" w:hAnsiTheme="minorHAnsi" w:cstheme="minorHAnsi"/>
                <w:sz w:val="22"/>
                <w:szCs w:val="22"/>
              </w:rPr>
              <w:t xml:space="preserve"> </w:t>
            </w:r>
            <w:sdt>
              <w:sdtPr>
                <w:rPr>
                  <w:rFonts w:asciiTheme="minorHAnsi" w:hAnsiTheme="minorHAnsi" w:cstheme="minorHAnsi"/>
                  <w:sz w:val="22"/>
                  <w:szCs w:val="22"/>
                </w:rPr>
                <w:id w:val="-402682564"/>
                <w14:checkbox>
                  <w14:checked w14:val="0"/>
                  <w14:checkedState w14:val="2612" w14:font="MS Gothic"/>
                  <w14:uncheckedState w14:val="2610" w14:font="MS Gothic"/>
                </w14:checkbox>
              </w:sdtPr>
              <w:sdtContent>
                <w:r w:rsidR="00AE6500">
                  <w:rPr>
                    <w:rFonts w:ascii="MS Gothic" w:eastAsia="MS Gothic" w:hAnsi="MS Gothic" w:cstheme="minorHAnsi" w:hint="eastAsia"/>
                    <w:sz w:val="22"/>
                    <w:szCs w:val="22"/>
                  </w:rPr>
                  <w:t>☐</w:t>
                </w:r>
              </w:sdtContent>
            </w:sdt>
            <w:r w:rsidR="009F601E" w:rsidRPr="000C5A6C">
              <w:rPr>
                <w:rFonts w:asciiTheme="minorHAnsi" w:hAnsiTheme="minorHAnsi" w:cstheme="minorHAnsi"/>
                <w:sz w:val="22"/>
                <w:szCs w:val="22"/>
              </w:rPr>
              <w:t xml:space="preserve"> Final</w:t>
            </w:r>
          </w:p>
        </w:tc>
      </w:tr>
      <w:tr w:rsidR="00AC69AD" w:rsidRPr="00624140" w14:paraId="4BB3D17A" w14:textId="77777777" w:rsidTr="003F1666">
        <w:trPr>
          <w:trHeight w:val="1684"/>
        </w:trPr>
        <w:tc>
          <w:tcPr>
            <w:tcW w:w="9720" w:type="dxa"/>
            <w:gridSpan w:val="2"/>
          </w:tcPr>
          <w:p w14:paraId="6A4575F4" w14:textId="6E0EBFC0" w:rsidR="009F601E" w:rsidRPr="000D654B" w:rsidRDefault="008934FD" w:rsidP="00D82056">
            <w:pPr>
              <w:pStyle w:val="Heading2"/>
              <w:numPr>
                <w:ilvl w:val="0"/>
                <w:numId w:val="0"/>
              </w:numPr>
              <w:spacing w:after="0"/>
              <w:rPr>
                <w:rFonts w:asciiTheme="minorHAnsi" w:hAnsiTheme="minorHAnsi" w:cstheme="minorHAnsi"/>
                <w:b w:val="0"/>
                <w:bCs w:val="0"/>
                <w:color w:val="auto"/>
                <w:szCs w:val="22"/>
              </w:rPr>
            </w:pPr>
            <w:r w:rsidRPr="000D654B">
              <w:rPr>
                <w:rFonts w:asciiTheme="minorHAnsi" w:hAnsiTheme="minorHAnsi" w:cstheme="minorHAnsi"/>
                <w:b w:val="0"/>
                <w:bCs w:val="0"/>
                <w:szCs w:val="22"/>
              </w:rPr>
              <w:t>The information included in this detailed report should reflect quantifiable results that can be used to evaluate and measure project success.</w:t>
            </w:r>
          </w:p>
          <w:p w14:paraId="00C6504A" w14:textId="535162DF" w:rsidR="00AC69AD" w:rsidRPr="00624140" w:rsidRDefault="009F601E" w:rsidP="00D82056">
            <w:pPr>
              <w:pStyle w:val="Heading2"/>
              <w:numPr>
                <w:ilvl w:val="0"/>
                <w:numId w:val="0"/>
              </w:numPr>
              <w:spacing w:after="0"/>
              <w:rPr>
                <w:rFonts w:asciiTheme="minorHAnsi" w:hAnsiTheme="minorHAnsi" w:cstheme="minorHAnsi"/>
                <w:b w:val="0"/>
                <w:szCs w:val="22"/>
              </w:rPr>
            </w:pPr>
            <w:r w:rsidRPr="00624140">
              <w:rPr>
                <w:rFonts w:asciiTheme="minorHAnsi" w:hAnsiTheme="minorHAnsi" w:cstheme="minorHAnsi"/>
                <w:color w:val="auto"/>
                <w:szCs w:val="22"/>
              </w:rPr>
              <w:t>If Progress</w:t>
            </w:r>
            <w:r w:rsidR="00D82056" w:rsidRPr="00624140">
              <w:rPr>
                <w:rFonts w:asciiTheme="minorHAnsi" w:hAnsiTheme="minorHAnsi" w:cstheme="minorHAnsi"/>
                <w:color w:val="auto"/>
                <w:szCs w:val="22"/>
              </w:rPr>
              <w:t xml:space="preserve"> </w:t>
            </w:r>
            <w:r w:rsidR="000205CE" w:rsidRPr="00624140">
              <w:rPr>
                <w:rFonts w:asciiTheme="minorHAnsi" w:hAnsiTheme="minorHAnsi" w:cstheme="minorHAnsi"/>
                <w:color w:val="auto"/>
                <w:szCs w:val="22"/>
              </w:rPr>
              <w:t>Report</w:t>
            </w:r>
            <w:r w:rsidR="00D82056" w:rsidRPr="00624140">
              <w:rPr>
                <w:rFonts w:asciiTheme="minorHAnsi" w:hAnsiTheme="minorHAnsi" w:cstheme="minorHAnsi"/>
                <w:color w:val="auto"/>
                <w:szCs w:val="22"/>
              </w:rPr>
              <w:t xml:space="preserve"> –</w:t>
            </w:r>
            <w:r w:rsidRPr="00624140">
              <w:rPr>
                <w:rFonts w:asciiTheme="minorHAnsi" w:hAnsiTheme="minorHAnsi" w:cstheme="minorHAnsi"/>
                <w:color w:val="auto"/>
                <w:szCs w:val="22"/>
              </w:rPr>
              <w:t xml:space="preserve"> </w:t>
            </w:r>
            <w:r w:rsidR="00D82056" w:rsidRPr="00624140">
              <w:rPr>
                <w:rFonts w:asciiTheme="minorHAnsi" w:hAnsiTheme="minorHAnsi" w:cstheme="minorHAnsi"/>
                <w:b w:val="0"/>
                <w:color w:val="auto"/>
                <w:szCs w:val="22"/>
              </w:rPr>
              <w:t xml:space="preserve">What key activities were undertaken and what were the key accomplishments during this reporting period?  </w:t>
            </w:r>
            <w:r w:rsidR="00B9516B" w:rsidRPr="00624140">
              <w:rPr>
                <w:rFonts w:asciiTheme="minorHAnsi" w:hAnsiTheme="minorHAnsi" w:cstheme="minorHAnsi"/>
                <w:b w:val="0"/>
                <w:szCs w:val="22"/>
              </w:rPr>
              <w:t>List each key deliverable from the proposal and describe progress made (or not made) toward achieving it, including metrics were appropriate.</w:t>
            </w:r>
          </w:p>
          <w:p w14:paraId="0573EF66" w14:textId="6FB69E64" w:rsidR="009F601E" w:rsidRPr="00624140" w:rsidRDefault="009F601E" w:rsidP="009F601E">
            <w:pPr>
              <w:pStyle w:val="Heading2"/>
              <w:numPr>
                <w:ilvl w:val="0"/>
                <w:numId w:val="0"/>
              </w:numPr>
              <w:spacing w:after="0"/>
              <w:rPr>
                <w:szCs w:val="22"/>
              </w:rPr>
            </w:pPr>
            <w:r w:rsidRPr="00624140">
              <w:rPr>
                <w:rFonts w:asciiTheme="minorHAnsi" w:hAnsiTheme="minorHAnsi" w:cstheme="minorHAnsi"/>
                <w:bCs w:val="0"/>
                <w:szCs w:val="22"/>
              </w:rPr>
              <w:t xml:space="preserve">If Final </w:t>
            </w:r>
            <w:r w:rsidR="000205CE" w:rsidRPr="00624140">
              <w:rPr>
                <w:rFonts w:asciiTheme="minorHAnsi" w:hAnsiTheme="minorHAnsi" w:cstheme="minorHAnsi"/>
                <w:bCs w:val="0"/>
                <w:szCs w:val="22"/>
              </w:rPr>
              <w:t>Report</w:t>
            </w:r>
            <w:r w:rsidRPr="00624140">
              <w:rPr>
                <w:rFonts w:asciiTheme="minorHAnsi" w:hAnsiTheme="minorHAnsi" w:cstheme="minorHAnsi"/>
                <w:b w:val="0"/>
                <w:szCs w:val="22"/>
              </w:rPr>
              <w:t xml:space="preserve"> – What were the key accomplishments during the life of the project?  List each deliverable from the proposal and describe progress made (or not made) toward achieving it, including metrics where appropriate.</w:t>
            </w:r>
          </w:p>
        </w:tc>
      </w:tr>
      <w:tr w:rsidR="00F97A67" w:rsidRPr="003507CA" w14:paraId="49318F26" w14:textId="77777777" w:rsidTr="003F1666">
        <w:trPr>
          <w:trHeight w:val="6544"/>
        </w:trPr>
        <w:tc>
          <w:tcPr>
            <w:tcW w:w="9720" w:type="dxa"/>
            <w:gridSpan w:val="2"/>
          </w:tcPr>
          <w:p w14:paraId="57533C67" w14:textId="77777777" w:rsidR="00F97A67" w:rsidRPr="006B45EC" w:rsidRDefault="00F97A67" w:rsidP="00F97A67">
            <w:pPr>
              <w:rPr>
                <w:rFonts w:asciiTheme="minorHAnsi" w:hAnsiTheme="minorHAnsi" w:cstheme="minorHAnsi"/>
                <w:sz w:val="10"/>
                <w:szCs w:val="10"/>
              </w:rPr>
            </w:pPr>
          </w:p>
          <w:p w14:paraId="07D0E8F7" w14:textId="48C178BD" w:rsidR="000773E5" w:rsidRDefault="000773E5" w:rsidP="000773E5">
            <w:pPr>
              <w:spacing w:line="240" w:lineRule="auto"/>
              <w:rPr>
                <w:rFonts w:asciiTheme="minorHAnsi" w:hAnsiTheme="minorHAnsi" w:cstheme="minorHAnsi"/>
                <w:sz w:val="22"/>
                <w:szCs w:val="22"/>
              </w:rPr>
            </w:pPr>
            <w:r>
              <w:rPr>
                <w:rFonts w:asciiTheme="minorHAnsi" w:eastAsia="Calibri" w:hAnsiTheme="minorHAnsi" w:cstheme="minorHAnsi"/>
                <w:color w:val="000000" w:themeColor="text1"/>
                <w:sz w:val="22"/>
                <w:szCs w:val="22"/>
              </w:rPr>
              <w:t xml:space="preserve">For all </w:t>
            </w:r>
            <w:r>
              <w:rPr>
                <w:rFonts w:asciiTheme="minorHAnsi" w:eastAsiaTheme="minorEastAsia" w:hAnsiTheme="minorHAnsi" w:cstheme="minorHAnsi" w:hint="eastAsia"/>
                <w:color w:val="000000" w:themeColor="text1"/>
                <w:sz w:val="22"/>
                <w:szCs w:val="22"/>
                <w:lang w:eastAsia="ko-KR"/>
              </w:rPr>
              <w:t xml:space="preserve">conventionally tilled and no till </w:t>
            </w:r>
            <w:r>
              <w:rPr>
                <w:rFonts w:asciiTheme="minorHAnsi" w:eastAsia="Calibri" w:hAnsiTheme="minorHAnsi" w:cstheme="minorHAnsi"/>
                <w:color w:val="000000" w:themeColor="text1"/>
                <w:sz w:val="22"/>
                <w:szCs w:val="22"/>
              </w:rPr>
              <w:t xml:space="preserve">research fields, we used three inoculant conditions: i) TXVA strain (drought-tolerant inoculant), ii) </w:t>
            </w:r>
            <w:r>
              <w:rPr>
                <w:rFonts w:asciiTheme="minorHAnsi" w:eastAsiaTheme="minorEastAsia" w:hAnsiTheme="minorHAnsi" w:cstheme="minorHAnsi" w:hint="eastAsia"/>
                <w:color w:val="000000" w:themeColor="text1"/>
                <w:sz w:val="22"/>
                <w:szCs w:val="22"/>
                <w:lang w:eastAsia="ko-KR"/>
              </w:rPr>
              <w:t>TagTeam</w:t>
            </w:r>
            <w:r w:rsidRPr="00880D29">
              <w:rPr>
                <w:rFonts w:asciiTheme="minorHAnsi" w:hAnsiTheme="minorHAnsi" w:cstheme="minorHAnsi"/>
                <w:sz w:val="22"/>
                <w:szCs w:val="22"/>
              </w:rPr>
              <w:t xml:space="preserve"> </w:t>
            </w:r>
            <w:r>
              <w:rPr>
                <w:rFonts w:asciiTheme="minorHAnsi" w:eastAsia="Calibri" w:hAnsiTheme="minorHAnsi" w:cstheme="minorHAnsi"/>
                <w:color w:val="000000" w:themeColor="text1"/>
                <w:sz w:val="22"/>
                <w:szCs w:val="22"/>
              </w:rPr>
              <w:t>(a commercial inoculant), and iii) no inoculant (control).</w:t>
            </w:r>
            <w:r>
              <w:rPr>
                <w:rFonts w:asciiTheme="minorHAnsi" w:eastAsiaTheme="minorEastAsia" w:hAnsiTheme="minorHAnsi" w:cstheme="minorHAnsi" w:hint="eastAsia"/>
                <w:color w:val="000000" w:themeColor="text1"/>
                <w:sz w:val="22"/>
                <w:szCs w:val="22"/>
                <w:lang w:eastAsia="ko-KR"/>
              </w:rPr>
              <w:t xml:space="preserve"> </w:t>
            </w:r>
            <w:r w:rsidRPr="00342D5D">
              <w:rPr>
                <w:rFonts w:asciiTheme="minorHAnsi" w:hAnsiTheme="minorHAnsi" w:cstheme="minorHAnsi"/>
                <w:sz w:val="22"/>
                <w:szCs w:val="22"/>
              </w:rPr>
              <w:t xml:space="preserve">Below is </w:t>
            </w:r>
            <w:r>
              <w:rPr>
                <w:rFonts w:asciiTheme="minorHAnsi" w:eastAsiaTheme="minorEastAsia" w:hAnsiTheme="minorHAnsi" w:cstheme="minorHAnsi" w:hint="eastAsia"/>
                <w:sz w:val="22"/>
                <w:szCs w:val="22"/>
                <w:lang w:eastAsia="ko-KR"/>
              </w:rPr>
              <w:t xml:space="preserve">a </w:t>
            </w:r>
            <w:r>
              <w:rPr>
                <w:rFonts w:asciiTheme="minorHAnsi" w:hAnsiTheme="minorHAnsi" w:cstheme="minorHAnsi"/>
                <w:sz w:val="22"/>
                <w:szCs w:val="22"/>
              </w:rPr>
              <w:t xml:space="preserve">summary of the </w:t>
            </w:r>
            <w:r>
              <w:rPr>
                <w:rFonts w:asciiTheme="minorHAnsi" w:eastAsiaTheme="minorEastAsia" w:hAnsiTheme="minorHAnsi" w:cstheme="minorHAnsi" w:hint="eastAsia"/>
                <w:sz w:val="22"/>
                <w:szCs w:val="22"/>
                <w:lang w:eastAsia="ko-KR"/>
              </w:rPr>
              <w:t>2024</w:t>
            </w:r>
            <w:r>
              <w:rPr>
                <w:rFonts w:asciiTheme="minorHAnsi" w:hAnsiTheme="minorHAnsi" w:cstheme="minorHAnsi"/>
                <w:sz w:val="22"/>
                <w:szCs w:val="22"/>
              </w:rPr>
              <w:t xml:space="preserve"> field</w:t>
            </w:r>
            <w:r>
              <w:rPr>
                <w:rFonts w:asciiTheme="minorHAnsi" w:eastAsiaTheme="minorEastAsia" w:hAnsiTheme="minorHAnsi" w:cstheme="minorHAnsi" w:hint="eastAsia"/>
                <w:sz w:val="22"/>
                <w:szCs w:val="22"/>
                <w:lang w:eastAsia="ko-KR"/>
              </w:rPr>
              <w:t xml:space="preserve"> </w:t>
            </w:r>
            <w:r>
              <w:rPr>
                <w:rFonts w:asciiTheme="minorHAnsi" w:hAnsiTheme="minorHAnsi" w:cstheme="minorHAnsi"/>
                <w:sz w:val="22"/>
                <w:szCs w:val="22"/>
              </w:rPr>
              <w:t>work, including locations, collaborators, planting dates, mid-sampling dates, harvest dates, and cultivar information (</w:t>
            </w:r>
            <w:r w:rsidRPr="00CB7290">
              <w:rPr>
                <w:rFonts w:asciiTheme="minorHAnsi" w:hAnsiTheme="minorHAnsi" w:cstheme="minorHAnsi"/>
                <w:b/>
                <w:bCs w:val="0"/>
                <w:sz w:val="22"/>
                <w:szCs w:val="22"/>
              </w:rPr>
              <w:t>Table 1</w:t>
            </w:r>
            <w:r>
              <w:rPr>
                <w:rFonts w:asciiTheme="minorHAnsi" w:hAnsiTheme="minorHAnsi" w:cstheme="minorHAnsi"/>
                <w:sz w:val="22"/>
                <w:szCs w:val="22"/>
              </w:rPr>
              <w:t xml:space="preserve">). </w:t>
            </w:r>
          </w:p>
          <w:p w14:paraId="05C9BCDC" w14:textId="77777777" w:rsidR="001C189A" w:rsidRPr="00BC6EE7" w:rsidRDefault="001C189A" w:rsidP="00F97A67">
            <w:pPr>
              <w:rPr>
                <w:rFonts w:asciiTheme="minorHAnsi" w:hAnsiTheme="minorHAnsi" w:cstheme="minorHAnsi"/>
                <w:sz w:val="22"/>
                <w:szCs w:val="22"/>
              </w:rPr>
            </w:pPr>
          </w:p>
          <w:p w14:paraId="7F576BF8" w14:textId="36B6CE05" w:rsidR="001C189A" w:rsidRPr="000773E5" w:rsidRDefault="000773E5" w:rsidP="00F97A67">
            <w:pPr>
              <w:rPr>
                <w:rFonts w:eastAsiaTheme="minorEastAsia" w:hint="eastAsia"/>
                <w:lang w:eastAsia="ko-KR"/>
              </w:rPr>
            </w:pPr>
            <w:r w:rsidRPr="00086008">
              <w:rPr>
                <w:rFonts w:asciiTheme="minorHAnsi" w:hAnsiTheme="minorHAnsi" w:cstheme="minorHAnsi"/>
                <w:b/>
                <w:bCs w:val="0"/>
                <w:sz w:val="22"/>
                <w:szCs w:val="22"/>
              </w:rPr>
              <w:t>Table 1</w:t>
            </w:r>
            <w:r>
              <w:rPr>
                <w:rFonts w:asciiTheme="minorHAnsi" w:hAnsiTheme="minorHAnsi" w:cstheme="minorHAnsi"/>
                <w:sz w:val="22"/>
                <w:szCs w:val="22"/>
              </w:rPr>
              <w:t xml:space="preserve">. Summary of </w:t>
            </w:r>
            <w:r>
              <w:rPr>
                <w:rFonts w:asciiTheme="minorHAnsi" w:eastAsiaTheme="minorEastAsia" w:hAnsiTheme="minorHAnsi" w:cstheme="minorHAnsi" w:hint="eastAsia"/>
                <w:sz w:val="22"/>
                <w:szCs w:val="22"/>
                <w:lang w:eastAsia="ko-KR"/>
              </w:rPr>
              <w:t xml:space="preserve">the </w:t>
            </w:r>
            <w:r>
              <w:rPr>
                <w:rFonts w:asciiTheme="minorHAnsi" w:eastAsiaTheme="minorEastAsia" w:hAnsiTheme="minorHAnsi" w:cstheme="minorHAnsi" w:hint="eastAsia"/>
                <w:sz w:val="22"/>
                <w:szCs w:val="22"/>
                <w:lang w:eastAsia="ko-KR"/>
              </w:rPr>
              <w:t xml:space="preserve">2024 </w:t>
            </w:r>
            <w:r>
              <w:rPr>
                <w:rFonts w:asciiTheme="minorHAnsi" w:hAnsiTheme="minorHAnsi" w:cstheme="minorHAnsi"/>
                <w:sz w:val="22"/>
                <w:szCs w:val="22"/>
              </w:rPr>
              <w:t>field work.</w:t>
            </w:r>
          </w:p>
          <w:tbl>
            <w:tblPr>
              <w:tblStyle w:val="GridTable4-Accent6"/>
              <w:tblW w:w="0" w:type="auto"/>
              <w:tblLook w:val="04A0" w:firstRow="1" w:lastRow="0" w:firstColumn="1" w:lastColumn="0" w:noHBand="0" w:noVBand="1"/>
            </w:tblPr>
            <w:tblGrid>
              <w:gridCol w:w="1286"/>
              <w:gridCol w:w="1440"/>
              <w:gridCol w:w="933"/>
              <w:gridCol w:w="1170"/>
              <w:gridCol w:w="90"/>
              <w:gridCol w:w="1260"/>
              <w:gridCol w:w="1080"/>
              <w:gridCol w:w="1285"/>
              <w:gridCol w:w="936"/>
            </w:tblGrid>
            <w:tr w:rsidR="003F1666" w14:paraId="441D5126" w14:textId="2EF1E259" w:rsidTr="00A736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6" w:type="dxa"/>
                  <w:vAlign w:val="center"/>
                </w:tcPr>
                <w:p w14:paraId="1EFBA5DC" w14:textId="0AE098E9" w:rsidR="001C189A" w:rsidRPr="00A736B5" w:rsidRDefault="001C189A" w:rsidP="003F1666">
                  <w:pPr>
                    <w:jc w:val="center"/>
                    <w:rPr>
                      <w:color w:val="auto"/>
                    </w:rPr>
                  </w:pPr>
                  <w:r w:rsidRPr="00A736B5">
                    <w:rPr>
                      <w:color w:val="auto"/>
                    </w:rPr>
                    <w:t>Location</w:t>
                  </w:r>
                </w:p>
              </w:tc>
              <w:tc>
                <w:tcPr>
                  <w:tcW w:w="1440" w:type="dxa"/>
                  <w:vAlign w:val="center"/>
                </w:tcPr>
                <w:p w14:paraId="3716A158" w14:textId="6556C88E" w:rsidR="001C189A" w:rsidRPr="00A736B5" w:rsidRDefault="001C189A" w:rsidP="003F1666">
                  <w:pPr>
                    <w:jc w:val="center"/>
                    <w:cnfStyle w:val="100000000000" w:firstRow="1" w:lastRow="0" w:firstColumn="0" w:lastColumn="0" w:oddVBand="0" w:evenVBand="0" w:oddHBand="0" w:evenHBand="0" w:firstRowFirstColumn="0" w:firstRowLastColumn="0" w:lastRowFirstColumn="0" w:lastRowLastColumn="0"/>
                    <w:rPr>
                      <w:color w:val="auto"/>
                    </w:rPr>
                  </w:pPr>
                  <w:r w:rsidRPr="00A736B5">
                    <w:rPr>
                      <w:color w:val="auto"/>
                    </w:rPr>
                    <w:t>Collaborators</w:t>
                  </w:r>
                </w:p>
              </w:tc>
              <w:tc>
                <w:tcPr>
                  <w:tcW w:w="933" w:type="dxa"/>
                  <w:vAlign w:val="center"/>
                </w:tcPr>
                <w:p w14:paraId="7A387E30" w14:textId="5E1B5FB8" w:rsidR="001C189A" w:rsidRPr="00A736B5" w:rsidRDefault="001C189A" w:rsidP="003F1666">
                  <w:pPr>
                    <w:jc w:val="center"/>
                    <w:cnfStyle w:val="100000000000" w:firstRow="1" w:lastRow="0" w:firstColumn="0" w:lastColumn="0" w:oddVBand="0" w:evenVBand="0" w:oddHBand="0" w:evenHBand="0" w:firstRowFirstColumn="0" w:firstRowLastColumn="0" w:lastRowFirstColumn="0" w:lastRowLastColumn="0"/>
                    <w:rPr>
                      <w:color w:val="auto"/>
                    </w:rPr>
                  </w:pPr>
                  <w:r w:rsidRPr="00A736B5">
                    <w:rPr>
                      <w:color w:val="auto"/>
                    </w:rPr>
                    <w:t>Planting Date</w:t>
                  </w:r>
                </w:p>
              </w:tc>
              <w:tc>
                <w:tcPr>
                  <w:tcW w:w="1260" w:type="dxa"/>
                  <w:gridSpan w:val="2"/>
                  <w:vAlign w:val="center"/>
                </w:tcPr>
                <w:p w14:paraId="644DF3BE" w14:textId="75C7F915" w:rsidR="001C189A" w:rsidRPr="00A736B5" w:rsidRDefault="001C189A" w:rsidP="003F1666">
                  <w:pPr>
                    <w:jc w:val="center"/>
                    <w:cnfStyle w:val="100000000000" w:firstRow="1" w:lastRow="0" w:firstColumn="0" w:lastColumn="0" w:oddVBand="0" w:evenVBand="0" w:oddHBand="0" w:evenHBand="0" w:firstRowFirstColumn="0" w:firstRowLastColumn="0" w:lastRowFirstColumn="0" w:lastRowLastColumn="0"/>
                    <w:rPr>
                      <w:color w:val="auto"/>
                    </w:rPr>
                  </w:pPr>
                  <w:r w:rsidRPr="00A736B5">
                    <w:rPr>
                      <w:color w:val="auto"/>
                    </w:rPr>
                    <w:t>Mid-Harvest Sample</w:t>
                  </w:r>
                </w:p>
              </w:tc>
              <w:tc>
                <w:tcPr>
                  <w:tcW w:w="1260" w:type="dxa"/>
                  <w:vAlign w:val="center"/>
                </w:tcPr>
                <w:p w14:paraId="1D8CA70D" w14:textId="0F724BFE" w:rsidR="001C189A" w:rsidRPr="00A736B5" w:rsidRDefault="001C189A" w:rsidP="003F1666">
                  <w:pPr>
                    <w:jc w:val="center"/>
                    <w:cnfStyle w:val="100000000000" w:firstRow="1" w:lastRow="0" w:firstColumn="0" w:lastColumn="0" w:oddVBand="0" w:evenVBand="0" w:oddHBand="0" w:evenHBand="0" w:firstRowFirstColumn="0" w:firstRowLastColumn="0" w:lastRowFirstColumn="0" w:lastRowLastColumn="0"/>
                    <w:rPr>
                      <w:color w:val="auto"/>
                    </w:rPr>
                  </w:pPr>
                  <w:r w:rsidRPr="00A736B5">
                    <w:rPr>
                      <w:color w:val="auto"/>
                    </w:rPr>
                    <w:t>Pre-Harvest Sample</w:t>
                  </w:r>
                </w:p>
              </w:tc>
              <w:tc>
                <w:tcPr>
                  <w:tcW w:w="1080" w:type="dxa"/>
                  <w:vAlign w:val="center"/>
                </w:tcPr>
                <w:p w14:paraId="37F16E32" w14:textId="39EA7FB0" w:rsidR="001C189A" w:rsidRPr="00A736B5" w:rsidRDefault="001C189A" w:rsidP="003F1666">
                  <w:pPr>
                    <w:jc w:val="center"/>
                    <w:cnfStyle w:val="100000000000" w:firstRow="1" w:lastRow="0" w:firstColumn="0" w:lastColumn="0" w:oddVBand="0" w:evenVBand="0" w:oddHBand="0" w:evenHBand="0" w:firstRowFirstColumn="0" w:firstRowLastColumn="0" w:lastRowFirstColumn="0" w:lastRowLastColumn="0"/>
                    <w:rPr>
                      <w:color w:val="auto"/>
                    </w:rPr>
                  </w:pPr>
                  <w:r w:rsidRPr="00A736B5">
                    <w:rPr>
                      <w:color w:val="auto"/>
                    </w:rPr>
                    <w:t>Harvest Date</w:t>
                  </w:r>
                </w:p>
              </w:tc>
              <w:tc>
                <w:tcPr>
                  <w:tcW w:w="1285" w:type="dxa"/>
                  <w:vAlign w:val="center"/>
                </w:tcPr>
                <w:p w14:paraId="5F2D5B7E" w14:textId="086AF128" w:rsidR="001C189A" w:rsidRPr="00A736B5" w:rsidRDefault="001C189A" w:rsidP="003F1666">
                  <w:pPr>
                    <w:jc w:val="center"/>
                    <w:cnfStyle w:val="100000000000" w:firstRow="1" w:lastRow="0" w:firstColumn="0" w:lastColumn="0" w:oddVBand="0" w:evenVBand="0" w:oddHBand="0" w:evenHBand="0" w:firstRowFirstColumn="0" w:firstRowLastColumn="0" w:lastRowFirstColumn="0" w:lastRowLastColumn="0"/>
                    <w:rPr>
                      <w:color w:val="auto"/>
                    </w:rPr>
                  </w:pPr>
                  <w:r w:rsidRPr="00A736B5">
                    <w:rPr>
                      <w:color w:val="auto"/>
                    </w:rPr>
                    <w:t>Cultivar Used</w:t>
                  </w:r>
                </w:p>
              </w:tc>
              <w:tc>
                <w:tcPr>
                  <w:tcW w:w="936" w:type="dxa"/>
                  <w:vAlign w:val="center"/>
                </w:tcPr>
                <w:p w14:paraId="108540A9" w14:textId="0B360479" w:rsidR="001C189A" w:rsidRPr="00A736B5" w:rsidRDefault="001C189A" w:rsidP="003F1666">
                  <w:pPr>
                    <w:jc w:val="center"/>
                    <w:cnfStyle w:val="100000000000" w:firstRow="1" w:lastRow="0" w:firstColumn="0" w:lastColumn="0" w:oddVBand="0" w:evenVBand="0" w:oddHBand="0" w:evenHBand="0" w:firstRowFirstColumn="0" w:firstRowLastColumn="0" w:lastRowFirstColumn="0" w:lastRowLastColumn="0"/>
                    <w:rPr>
                      <w:color w:val="auto"/>
                    </w:rPr>
                  </w:pPr>
                  <w:r w:rsidRPr="00A736B5">
                    <w:rPr>
                      <w:color w:val="auto"/>
                    </w:rPr>
                    <w:t>Maturity Group</w:t>
                  </w:r>
                </w:p>
              </w:tc>
            </w:tr>
            <w:tr w:rsidR="001C189A" w14:paraId="63C58B05" w14:textId="630E3C14" w:rsidTr="00A73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6" w:type="dxa"/>
                  <w:vAlign w:val="center"/>
                </w:tcPr>
                <w:p w14:paraId="33BF089B" w14:textId="379BDF93" w:rsidR="001C189A" w:rsidRDefault="001C189A" w:rsidP="003F1666">
                  <w:pPr>
                    <w:jc w:val="center"/>
                  </w:pPr>
                  <w:r>
                    <w:t>Port Lavaca, TX</w:t>
                  </w:r>
                </w:p>
              </w:tc>
              <w:tc>
                <w:tcPr>
                  <w:tcW w:w="1440" w:type="dxa"/>
                  <w:vAlign w:val="center"/>
                </w:tcPr>
                <w:p w14:paraId="42B9E811" w14:textId="76D97A09" w:rsidR="001C189A" w:rsidRDefault="001C189A" w:rsidP="003F1666">
                  <w:pPr>
                    <w:jc w:val="center"/>
                    <w:cnfStyle w:val="000000100000" w:firstRow="0" w:lastRow="0" w:firstColumn="0" w:lastColumn="0" w:oddVBand="0" w:evenVBand="0" w:oddHBand="1" w:evenHBand="0" w:firstRowFirstColumn="0" w:firstRowLastColumn="0" w:lastRowFirstColumn="0" w:lastRowLastColumn="0"/>
                  </w:pPr>
                  <w:r>
                    <w:t>Dr. James Grichar</w:t>
                  </w:r>
                </w:p>
              </w:tc>
              <w:tc>
                <w:tcPr>
                  <w:tcW w:w="933" w:type="dxa"/>
                  <w:vAlign w:val="center"/>
                </w:tcPr>
                <w:p w14:paraId="7108B222" w14:textId="12E49C4C" w:rsidR="001C189A" w:rsidRDefault="001C189A" w:rsidP="003F1666">
                  <w:pPr>
                    <w:jc w:val="center"/>
                    <w:cnfStyle w:val="000000100000" w:firstRow="0" w:lastRow="0" w:firstColumn="0" w:lastColumn="0" w:oddVBand="0" w:evenVBand="0" w:oddHBand="1" w:evenHBand="0" w:firstRowFirstColumn="0" w:firstRowLastColumn="0" w:lastRowFirstColumn="0" w:lastRowLastColumn="0"/>
                  </w:pPr>
                  <w:r>
                    <w:t>3/28</w:t>
                  </w:r>
                </w:p>
              </w:tc>
              <w:tc>
                <w:tcPr>
                  <w:tcW w:w="1170" w:type="dxa"/>
                  <w:vAlign w:val="center"/>
                </w:tcPr>
                <w:p w14:paraId="75A6BA02" w14:textId="38217486" w:rsidR="001C189A" w:rsidRDefault="001C189A" w:rsidP="003F1666">
                  <w:pPr>
                    <w:jc w:val="center"/>
                    <w:cnfStyle w:val="000000100000" w:firstRow="0" w:lastRow="0" w:firstColumn="0" w:lastColumn="0" w:oddVBand="0" w:evenVBand="0" w:oddHBand="1" w:evenHBand="0" w:firstRowFirstColumn="0" w:firstRowLastColumn="0" w:lastRowFirstColumn="0" w:lastRowLastColumn="0"/>
                  </w:pPr>
                  <w:r>
                    <w:t>5/21</w:t>
                  </w:r>
                </w:p>
              </w:tc>
              <w:tc>
                <w:tcPr>
                  <w:tcW w:w="1350" w:type="dxa"/>
                  <w:gridSpan w:val="2"/>
                  <w:vAlign w:val="center"/>
                </w:tcPr>
                <w:p w14:paraId="183AE214" w14:textId="08A6DD9F" w:rsidR="001C189A" w:rsidRDefault="001C189A" w:rsidP="003F1666">
                  <w:pPr>
                    <w:jc w:val="center"/>
                    <w:cnfStyle w:val="000000100000" w:firstRow="0" w:lastRow="0" w:firstColumn="0" w:lastColumn="0" w:oddVBand="0" w:evenVBand="0" w:oddHBand="1" w:evenHBand="0" w:firstRowFirstColumn="0" w:firstRowLastColumn="0" w:lastRowFirstColumn="0" w:lastRowLastColumn="0"/>
                  </w:pPr>
                  <w:r>
                    <w:t>8/19</w:t>
                  </w:r>
                </w:p>
              </w:tc>
              <w:tc>
                <w:tcPr>
                  <w:tcW w:w="1080" w:type="dxa"/>
                  <w:vAlign w:val="center"/>
                </w:tcPr>
                <w:p w14:paraId="25FFDCC7" w14:textId="417C8838" w:rsidR="001C189A" w:rsidRDefault="001C189A" w:rsidP="003F1666">
                  <w:pPr>
                    <w:jc w:val="center"/>
                    <w:cnfStyle w:val="000000100000" w:firstRow="0" w:lastRow="0" w:firstColumn="0" w:lastColumn="0" w:oddVBand="0" w:evenVBand="0" w:oddHBand="1" w:evenHBand="0" w:firstRowFirstColumn="0" w:firstRowLastColumn="0" w:lastRowFirstColumn="0" w:lastRowLastColumn="0"/>
                  </w:pPr>
                  <w:r>
                    <w:t>8/26</w:t>
                  </w:r>
                </w:p>
              </w:tc>
              <w:tc>
                <w:tcPr>
                  <w:tcW w:w="1285" w:type="dxa"/>
                  <w:vAlign w:val="center"/>
                </w:tcPr>
                <w:p w14:paraId="4C492061" w14:textId="2F40622F" w:rsidR="001C189A" w:rsidRDefault="001C189A" w:rsidP="003F1666">
                  <w:pPr>
                    <w:jc w:val="center"/>
                    <w:cnfStyle w:val="000000100000" w:firstRow="0" w:lastRow="0" w:firstColumn="0" w:lastColumn="0" w:oddVBand="0" w:evenVBand="0" w:oddHBand="1" w:evenHBand="0" w:firstRowFirstColumn="0" w:firstRowLastColumn="0" w:lastRowFirstColumn="0" w:lastRowLastColumn="0"/>
                  </w:pPr>
                  <w:r>
                    <w:t>Lynda-GT, Pamela-GT</w:t>
                  </w:r>
                </w:p>
              </w:tc>
              <w:tc>
                <w:tcPr>
                  <w:tcW w:w="936" w:type="dxa"/>
                  <w:vAlign w:val="center"/>
                </w:tcPr>
                <w:p w14:paraId="3423BD4F" w14:textId="69CB9A2B" w:rsidR="001C189A" w:rsidRDefault="001C189A" w:rsidP="003F1666">
                  <w:pPr>
                    <w:jc w:val="center"/>
                    <w:cnfStyle w:val="000000100000" w:firstRow="0" w:lastRow="0" w:firstColumn="0" w:lastColumn="0" w:oddVBand="0" w:evenVBand="0" w:oddHBand="1" w:evenHBand="0" w:firstRowFirstColumn="0" w:firstRowLastColumn="0" w:lastRowFirstColumn="0" w:lastRowLastColumn="0"/>
                  </w:pPr>
                  <w:r>
                    <w:t>INDT, IDNT</w:t>
                  </w:r>
                </w:p>
              </w:tc>
            </w:tr>
            <w:tr w:rsidR="001C189A" w14:paraId="3660F0A7" w14:textId="5A2244B5" w:rsidTr="00A736B5">
              <w:tc>
                <w:tcPr>
                  <w:cnfStyle w:val="001000000000" w:firstRow="0" w:lastRow="0" w:firstColumn="1" w:lastColumn="0" w:oddVBand="0" w:evenVBand="0" w:oddHBand="0" w:evenHBand="0" w:firstRowFirstColumn="0" w:firstRowLastColumn="0" w:lastRowFirstColumn="0" w:lastRowLastColumn="0"/>
                  <w:tcW w:w="1286" w:type="dxa"/>
                  <w:vAlign w:val="center"/>
                </w:tcPr>
                <w:p w14:paraId="2C7318A8" w14:textId="1A814FBD" w:rsidR="001C189A" w:rsidRDefault="001C189A" w:rsidP="003F1666">
                  <w:pPr>
                    <w:jc w:val="center"/>
                  </w:pPr>
                  <w:r>
                    <w:t>Winnsboro, LA</w:t>
                  </w:r>
                </w:p>
              </w:tc>
              <w:tc>
                <w:tcPr>
                  <w:tcW w:w="1440" w:type="dxa"/>
                  <w:vAlign w:val="center"/>
                </w:tcPr>
                <w:p w14:paraId="5685B6B4" w14:textId="23BB9DC8" w:rsidR="001C189A" w:rsidRDefault="001C189A" w:rsidP="003F1666">
                  <w:pPr>
                    <w:jc w:val="center"/>
                    <w:cnfStyle w:val="000000000000" w:firstRow="0" w:lastRow="0" w:firstColumn="0" w:lastColumn="0" w:oddVBand="0" w:evenVBand="0" w:oddHBand="0" w:evenHBand="0" w:firstRowFirstColumn="0" w:firstRowLastColumn="0" w:lastRowFirstColumn="0" w:lastRowLastColumn="0"/>
                  </w:pPr>
                  <w:r>
                    <w:t>Dr. Trey Price</w:t>
                  </w:r>
                </w:p>
              </w:tc>
              <w:tc>
                <w:tcPr>
                  <w:tcW w:w="933" w:type="dxa"/>
                  <w:vAlign w:val="center"/>
                </w:tcPr>
                <w:p w14:paraId="62BEF0C7" w14:textId="28A9CCCA" w:rsidR="001C189A" w:rsidRDefault="003F1666" w:rsidP="003F1666">
                  <w:pPr>
                    <w:jc w:val="center"/>
                    <w:cnfStyle w:val="000000000000" w:firstRow="0" w:lastRow="0" w:firstColumn="0" w:lastColumn="0" w:oddVBand="0" w:evenVBand="0" w:oddHBand="0" w:evenHBand="0" w:firstRowFirstColumn="0" w:firstRowLastColumn="0" w:lastRowFirstColumn="0" w:lastRowLastColumn="0"/>
                  </w:pPr>
                  <w:r>
                    <w:t>5/16</w:t>
                  </w:r>
                </w:p>
              </w:tc>
              <w:tc>
                <w:tcPr>
                  <w:tcW w:w="1170" w:type="dxa"/>
                  <w:vAlign w:val="center"/>
                </w:tcPr>
                <w:p w14:paraId="5227F6E1" w14:textId="44DDE93A" w:rsidR="001C189A" w:rsidRDefault="003F1666" w:rsidP="003F1666">
                  <w:pPr>
                    <w:jc w:val="center"/>
                    <w:cnfStyle w:val="000000000000" w:firstRow="0" w:lastRow="0" w:firstColumn="0" w:lastColumn="0" w:oddVBand="0" w:evenVBand="0" w:oddHBand="0" w:evenHBand="0" w:firstRowFirstColumn="0" w:firstRowLastColumn="0" w:lastRowFirstColumn="0" w:lastRowLastColumn="0"/>
                  </w:pPr>
                  <w:r>
                    <w:t>7/11</w:t>
                  </w:r>
                </w:p>
              </w:tc>
              <w:tc>
                <w:tcPr>
                  <w:tcW w:w="1350" w:type="dxa"/>
                  <w:gridSpan w:val="2"/>
                  <w:vAlign w:val="center"/>
                </w:tcPr>
                <w:p w14:paraId="623707DA" w14:textId="05B73A5B" w:rsidR="001C189A" w:rsidRDefault="003F1666" w:rsidP="003F1666">
                  <w:pPr>
                    <w:jc w:val="center"/>
                    <w:cnfStyle w:val="000000000000" w:firstRow="0" w:lastRow="0" w:firstColumn="0" w:lastColumn="0" w:oddVBand="0" w:evenVBand="0" w:oddHBand="0" w:evenHBand="0" w:firstRowFirstColumn="0" w:firstRowLastColumn="0" w:lastRowFirstColumn="0" w:lastRowLastColumn="0"/>
                  </w:pPr>
                  <w:r>
                    <w:t>8/8</w:t>
                  </w:r>
                </w:p>
              </w:tc>
              <w:tc>
                <w:tcPr>
                  <w:tcW w:w="1080" w:type="dxa"/>
                  <w:vAlign w:val="center"/>
                </w:tcPr>
                <w:p w14:paraId="74352888" w14:textId="34CC5D18" w:rsidR="001C189A" w:rsidRDefault="003F1666" w:rsidP="003F1666">
                  <w:pPr>
                    <w:jc w:val="center"/>
                    <w:cnfStyle w:val="000000000000" w:firstRow="0" w:lastRow="0" w:firstColumn="0" w:lastColumn="0" w:oddVBand="0" w:evenVBand="0" w:oddHBand="0" w:evenHBand="0" w:firstRowFirstColumn="0" w:firstRowLastColumn="0" w:lastRowFirstColumn="0" w:lastRowLastColumn="0"/>
                  </w:pPr>
                  <w:r>
                    <w:t>10/9</w:t>
                  </w:r>
                </w:p>
              </w:tc>
              <w:tc>
                <w:tcPr>
                  <w:tcW w:w="1285" w:type="dxa"/>
                  <w:vAlign w:val="center"/>
                </w:tcPr>
                <w:p w14:paraId="49DB241D" w14:textId="25B38A66" w:rsidR="001C189A" w:rsidRDefault="001C189A" w:rsidP="003F1666">
                  <w:pPr>
                    <w:jc w:val="center"/>
                    <w:cnfStyle w:val="000000000000" w:firstRow="0" w:lastRow="0" w:firstColumn="0" w:lastColumn="0" w:oddVBand="0" w:evenVBand="0" w:oddHBand="0" w:evenHBand="0" w:firstRowFirstColumn="0" w:firstRowLastColumn="0" w:lastRowFirstColumn="0" w:lastRowLastColumn="0"/>
                  </w:pPr>
                  <w:r>
                    <w:t>Ellis</w:t>
                  </w:r>
                </w:p>
              </w:tc>
              <w:tc>
                <w:tcPr>
                  <w:tcW w:w="936" w:type="dxa"/>
                  <w:vAlign w:val="center"/>
                </w:tcPr>
                <w:p w14:paraId="6FB2B8C1" w14:textId="1903E4AF" w:rsidR="001C189A" w:rsidRDefault="001C189A" w:rsidP="003F1666">
                  <w:pPr>
                    <w:jc w:val="center"/>
                    <w:cnfStyle w:val="000000000000" w:firstRow="0" w:lastRow="0" w:firstColumn="0" w:lastColumn="0" w:oddVBand="0" w:evenVBand="0" w:oddHBand="0" w:evenHBand="0" w:firstRowFirstColumn="0" w:firstRowLastColumn="0" w:lastRowFirstColumn="0" w:lastRowLastColumn="0"/>
                  </w:pPr>
                  <w:r>
                    <w:t>4L</w:t>
                  </w:r>
                </w:p>
              </w:tc>
            </w:tr>
            <w:tr w:rsidR="001C189A" w14:paraId="0CD0BA22" w14:textId="3666BE9F" w:rsidTr="00A73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6" w:type="dxa"/>
                  <w:vAlign w:val="center"/>
                </w:tcPr>
                <w:p w14:paraId="3FFD0B43" w14:textId="06C7808B" w:rsidR="001C189A" w:rsidRDefault="001C189A" w:rsidP="003F1666">
                  <w:pPr>
                    <w:jc w:val="center"/>
                  </w:pPr>
                  <w:r>
                    <w:t>Portageville, MO</w:t>
                  </w:r>
                </w:p>
              </w:tc>
              <w:tc>
                <w:tcPr>
                  <w:tcW w:w="1440" w:type="dxa"/>
                  <w:vAlign w:val="center"/>
                </w:tcPr>
                <w:p w14:paraId="69A5E5F3" w14:textId="76E487EB" w:rsidR="001C189A" w:rsidRDefault="001C189A" w:rsidP="003F1666">
                  <w:pPr>
                    <w:jc w:val="center"/>
                    <w:cnfStyle w:val="000000100000" w:firstRow="0" w:lastRow="0" w:firstColumn="0" w:lastColumn="0" w:oddVBand="0" w:evenVBand="0" w:oddHBand="1" w:evenHBand="0" w:firstRowFirstColumn="0" w:firstRowLastColumn="0" w:lastRowFirstColumn="0" w:lastRowLastColumn="0"/>
                  </w:pPr>
                  <w:r>
                    <w:t>Dr. Feng Lin</w:t>
                  </w:r>
                </w:p>
              </w:tc>
              <w:tc>
                <w:tcPr>
                  <w:tcW w:w="933" w:type="dxa"/>
                  <w:vAlign w:val="center"/>
                </w:tcPr>
                <w:p w14:paraId="1C73889A" w14:textId="6C2E8F4C" w:rsidR="001C189A" w:rsidRDefault="003F1666" w:rsidP="003F1666">
                  <w:pPr>
                    <w:jc w:val="center"/>
                    <w:cnfStyle w:val="000000100000" w:firstRow="0" w:lastRow="0" w:firstColumn="0" w:lastColumn="0" w:oddVBand="0" w:evenVBand="0" w:oddHBand="1" w:evenHBand="0" w:firstRowFirstColumn="0" w:firstRowLastColumn="0" w:lastRowFirstColumn="0" w:lastRowLastColumn="0"/>
                  </w:pPr>
                  <w:r>
                    <w:t>5/30</w:t>
                  </w:r>
                </w:p>
              </w:tc>
              <w:tc>
                <w:tcPr>
                  <w:tcW w:w="1170" w:type="dxa"/>
                  <w:vAlign w:val="center"/>
                </w:tcPr>
                <w:p w14:paraId="174C2FF3" w14:textId="1F231D32" w:rsidR="001C189A" w:rsidRDefault="003F1666" w:rsidP="003F1666">
                  <w:pPr>
                    <w:jc w:val="center"/>
                    <w:cnfStyle w:val="000000100000" w:firstRow="0" w:lastRow="0" w:firstColumn="0" w:lastColumn="0" w:oddVBand="0" w:evenVBand="0" w:oddHBand="1" w:evenHBand="0" w:firstRowFirstColumn="0" w:firstRowLastColumn="0" w:lastRowFirstColumn="0" w:lastRowLastColumn="0"/>
                  </w:pPr>
                  <w:r>
                    <w:t>7/12</w:t>
                  </w:r>
                </w:p>
              </w:tc>
              <w:tc>
                <w:tcPr>
                  <w:tcW w:w="1350" w:type="dxa"/>
                  <w:gridSpan w:val="2"/>
                  <w:vAlign w:val="center"/>
                </w:tcPr>
                <w:p w14:paraId="60D83300" w14:textId="31739B47" w:rsidR="001C189A" w:rsidRDefault="003F1666" w:rsidP="003F1666">
                  <w:pPr>
                    <w:jc w:val="center"/>
                    <w:cnfStyle w:val="000000100000" w:firstRow="0" w:lastRow="0" w:firstColumn="0" w:lastColumn="0" w:oddVBand="0" w:evenVBand="0" w:oddHBand="1" w:evenHBand="0" w:firstRowFirstColumn="0" w:firstRowLastColumn="0" w:lastRowFirstColumn="0" w:lastRowLastColumn="0"/>
                  </w:pPr>
                  <w:r>
                    <w:t>8/9</w:t>
                  </w:r>
                </w:p>
              </w:tc>
              <w:tc>
                <w:tcPr>
                  <w:tcW w:w="1080" w:type="dxa"/>
                  <w:vAlign w:val="center"/>
                </w:tcPr>
                <w:p w14:paraId="612969E7" w14:textId="7F37E177" w:rsidR="001C189A" w:rsidRDefault="003F1666" w:rsidP="003F1666">
                  <w:pPr>
                    <w:jc w:val="center"/>
                    <w:cnfStyle w:val="000000100000" w:firstRow="0" w:lastRow="0" w:firstColumn="0" w:lastColumn="0" w:oddVBand="0" w:evenVBand="0" w:oddHBand="1" w:evenHBand="0" w:firstRowFirstColumn="0" w:firstRowLastColumn="0" w:lastRowFirstColumn="0" w:lastRowLastColumn="0"/>
                  </w:pPr>
                  <w:r>
                    <w:t>11/15</w:t>
                  </w:r>
                </w:p>
              </w:tc>
              <w:tc>
                <w:tcPr>
                  <w:tcW w:w="1285" w:type="dxa"/>
                  <w:vAlign w:val="center"/>
                </w:tcPr>
                <w:p w14:paraId="21BFB329" w14:textId="67FAA7A4" w:rsidR="001C189A" w:rsidRDefault="001C189A" w:rsidP="003F1666">
                  <w:pPr>
                    <w:jc w:val="center"/>
                    <w:cnfStyle w:val="000000100000" w:firstRow="0" w:lastRow="0" w:firstColumn="0" w:lastColumn="0" w:oddVBand="0" w:evenVBand="0" w:oddHBand="1" w:evenHBand="0" w:firstRowFirstColumn="0" w:firstRowLastColumn="0" w:lastRowFirstColumn="0" w:lastRowLastColumn="0"/>
                  </w:pPr>
                  <w:r>
                    <w:t>Ellis</w:t>
                  </w:r>
                </w:p>
              </w:tc>
              <w:tc>
                <w:tcPr>
                  <w:tcW w:w="936" w:type="dxa"/>
                  <w:vAlign w:val="center"/>
                </w:tcPr>
                <w:p w14:paraId="1EABB301" w14:textId="60E7E8B1" w:rsidR="001C189A" w:rsidRDefault="001C189A" w:rsidP="003F1666">
                  <w:pPr>
                    <w:jc w:val="center"/>
                    <w:cnfStyle w:val="000000100000" w:firstRow="0" w:lastRow="0" w:firstColumn="0" w:lastColumn="0" w:oddVBand="0" w:evenVBand="0" w:oddHBand="1" w:evenHBand="0" w:firstRowFirstColumn="0" w:firstRowLastColumn="0" w:lastRowFirstColumn="0" w:lastRowLastColumn="0"/>
                  </w:pPr>
                  <w:r>
                    <w:t>4L</w:t>
                  </w:r>
                </w:p>
              </w:tc>
            </w:tr>
            <w:tr w:rsidR="001C189A" w14:paraId="2A6DB12E" w14:textId="3BFEEDA7" w:rsidTr="00A736B5">
              <w:tc>
                <w:tcPr>
                  <w:cnfStyle w:val="001000000000" w:firstRow="0" w:lastRow="0" w:firstColumn="1" w:lastColumn="0" w:oddVBand="0" w:evenVBand="0" w:oddHBand="0" w:evenHBand="0" w:firstRowFirstColumn="0" w:firstRowLastColumn="0" w:lastRowFirstColumn="0" w:lastRowLastColumn="0"/>
                  <w:tcW w:w="1286" w:type="dxa"/>
                  <w:vAlign w:val="center"/>
                </w:tcPr>
                <w:p w14:paraId="3E815D74" w14:textId="5B3FD0C1" w:rsidR="001C189A" w:rsidRDefault="001C189A" w:rsidP="003F1666">
                  <w:pPr>
                    <w:jc w:val="center"/>
                  </w:pPr>
                  <w:r>
                    <w:t>Colt, AR</w:t>
                  </w:r>
                </w:p>
              </w:tc>
              <w:tc>
                <w:tcPr>
                  <w:tcW w:w="1440" w:type="dxa"/>
                  <w:vAlign w:val="center"/>
                </w:tcPr>
                <w:p w14:paraId="03EB0057" w14:textId="27EC9FC8" w:rsidR="001C189A" w:rsidRDefault="001C189A" w:rsidP="003F1666">
                  <w:pPr>
                    <w:jc w:val="center"/>
                    <w:cnfStyle w:val="000000000000" w:firstRow="0" w:lastRow="0" w:firstColumn="0" w:lastColumn="0" w:oddVBand="0" w:evenVBand="0" w:oddHBand="0" w:evenHBand="0" w:firstRowFirstColumn="0" w:firstRowLastColumn="0" w:lastRowFirstColumn="0" w:lastRowLastColumn="0"/>
                  </w:pPr>
                  <w:r>
                    <w:t>Dr. Shawn Clark</w:t>
                  </w:r>
                </w:p>
              </w:tc>
              <w:tc>
                <w:tcPr>
                  <w:tcW w:w="933" w:type="dxa"/>
                  <w:vAlign w:val="center"/>
                </w:tcPr>
                <w:p w14:paraId="6978AADF" w14:textId="775E5781" w:rsidR="001C189A" w:rsidRDefault="001C189A" w:rsidP="003F1666">
                  <w:pPr>
                    <w:jc w:val="center"/>
                    <w:cnfStyle w:val="000000000000" w:firstRow="0" w:lastRow="0" w:firstColumn="0" w:lastColumn="0" w:oddVBand="0" w:evenVBand="0" w:oddHBand="0" w:evenHBand="0" w:firstRowFirstColumn="0" w:firstRowLastColumn="0" w:lastRowFirstColumn="0" w:lastRowLastColumn="0"/>
                  </w:pPr>
                  <w:r>
                    <w:t>6/13</w:t>
                  </w:r>
                </w:p>
              </w:tc>
              <w:tc>
                <w:tcPr>
                  <w:tcW w:w="1170" w:type="dxa"/>
                  <w:vAlign w:val="center"/>
                </w:tcPr>
                <w:p w14:paraId="55401FBA" w14:textId="688FBF60" w:rsidR="001C189A" w:rsidRDefault="001C189A" w:rsidP="003F1666">
                  <w:pPr>
                    <w:jc w:val="center"/>
                    <w:cnfStyle w:val="000000000000" w:firstRow="0" w:lastRow="0" w:firstColumn="0" w:lastColumn="0" w:oddVBand="0" w:evenVBand="0" w:oddHBand="0" w:evenHBand="0" w:firstRowFirstColumn="0" w:firstRowLastColumn="0" w:lastRowFirstColumn="0" w:lastRowLastColumn="0"/>
                  </w:pPr>
                  <w:r>
                    <w:t>8/1</w:t>
                  </w:r>
                </w:p>
              </w:tc>
              <w:tc>
                <w:tcPr>
                  <w:tcW w:w="1350" w:type="dxa"/>
                  <w:gridSpan w:val="2"/>
                  <w:vAlign w:val="center"/>
                </w:tcPr>
                <w:p w14:paraId="180DFFEF" w14:textId="70156A86" w:rsidR="001C189A" w:rsidRDefault="001C189A" w:rsidP="003F1666">
                  <w:pPr>
                    <w:jc w:val="center"/>
                    <w:cnfStyle w:val="000000000000" w:firstRow="0" w:lastRow="0" w:firstColumn="0" w:lastColumn="0" w:oddVBand="0" w:evenVBand="0" w:oddHBand="0" w:evenHBand="0" w:firstRowFirstColumn="0" w:firstRowLastColumn="0" w:lastRowFirstColumn="0" w:lastRowLastColumn="0"/>
                  </w:pPr>
                  <w:r>
                    <w:t>8/9</w:t>
                  </w:r>
                </w:p>
              </w:tc>
              <w:tc>
                <w:tcPr>
                  <w:tcW w:w="1080" w:type="dxa"/>
                  <w:vAlign w:val="center"/>
                </w:tcPr>
                <w:p w14:paraId="6C2033BC" w14:textId="4128BF7B" w:rsidR="001C189A" w:rsidRDefault="001C189A" w:rsidP="003F1666">
                  <w:pPr>
                    <w:jc w:val="center"/>
                    <w:cnfStyle w:val="000000000000" w:firstRow="0" w:lastRow="0" w:firstColumn="0" w:lastColumn="0" w:oddVBand="0" w:evenVBand="0" w:oddHBand="0" w:evenHBand="0" w:firstRowFirstColumn="0" w:firstRowLastColumn="0" w:lastRowFirstColumn="0" w:lastRowLastColumn="0"/>
                  </w:pPr>
                  <w:r>
                    <w:t>11/18</w:t>
                  </w:r>
                </w:p>
              </w:tc>
              <w:tc>
                <w:tcPr>
                  <w:tcW w:w="1285" w:type="dxa"/>
                  <w:vAlign w:val="center"/>
                </w:tcPr>
                <w:p w14:paraId="51DEC379" w14:textId="61FCB3E2" w:rsidR="001C189A" w:rsidRDefault="001C189A" w:rsidP="003F1666">
                  <w:pPr>
                    <w:jc w:val="center"/>
                    <w:cnfStyle w:val="000000000000" w:firstRow="0" w:lastRow="0" w:firstColumn="0" w:lastColumn="0" w:oddVBand="0" w:evenVBand="0" w:oddHBand="0" w:evenHBand="0" w:firstRowFirstColumn="0" w:firstRowLastColumn="0" w:lastRowFirstColumn="0" w:lastRowLastColumn="0"/>
                  </w:pPr>
                  <w:r>
                    <w:t>Ellis, S11-2024C</w:t>
                  </w:r>
                </w:p>
              </w:tc>
              <w:tc>
                <w:tcPr>
                  <w:tcW w:w="936" w:type="dxa"/>
                  <w:vAlign w:val="center"/>
                </w:tcPr>
                <w:p w14:paraId="3DEFF3AA" w14:textId="7C7104DA" w:rsidR="001C189A" w:rsidRDefault="001C189A" w:rsidP="003F1666">
                  <w:pPr>
                    <w:jc w:val="center"/>
                    <w:cnfStyle w:val="000000000000" w:firstRow="0" w:lastRow="0" w:firstColumn="0" w:lastColumn="0" w:oddVBand="0" w:evenVBand="0" w:oddHBand="0" w:evenHBand="0" w:firstRowFirstColumn="0" w:firstRowLastColumn="0" w:lastRowFirstColumn="0" w:lastRowLastColumn="0"/>
                  </w:pPr>
                  <w:r>
                    <w:t>4L, 5</w:t>
                  </w:r>
                </w:p>
              </w:tc>
            </w:tr>
            <w:tr w:rsidR="001C189A" w14:paraId="586E764A" w14:textId="39638BFD" w:rsidTr="00A73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6" w:type="dxa"/>
                  <w:vAlign w:val="center"/>
                </w:tcPr>
                <w:p w14:paraId="4D32EB2E" w14:textId="180A18EA" w:rsidR="001C189A" w:rsidRDefault="001C189A" w:rsidP="003F1666">
                  <w:pPr>
                    <w:jc w:val="center"/>
                  </w:pPr>
                  <w:r>
                    <w:t>Leland, MS</w:t>
                  </w:r>
                </w:p>
              </w:tc>
              <w:tc>
                <w:tcPr>
                  <w:tcW w:w="1440" w:type="dxa"/>
                  <w:vAlign w:val="center"/>
                </w:tcPr>
                <w:p w14:paraId="357529C4" w14:textId="4D58EC57" w:rsidR="001C189A" w:rsidRDefault="001C189A" w:rsidP="003F1666">
                  <w:pPr>
                    <w:jc w:val="center"/>
                    <w:cnfStyle w:val="000000100000" w:firstRow="0" w:lastRow="0" w:firstColumn="0" w:lastColumn="0" w:oddVBand="0" w:evenVBand="0" w:oddHBand="1" w:evenHBand="0" w:firstRowFirstColumn="0" w:firstRowLastColumn="0" w:lastRowFirstColumn="0" w:lastRowLastColumn="0"/>
                  </w:pPr>
                  <w:r>
                    <w:t>Dr. Tessie Wilkerson</w:t>
                  </w:r>
                </w:p>
              </w:tc>
              <w:tc>
                <w:tcPr>
                  <w:tcW w:w="933" w:type="dxa"/>
                  <w:vAlign w:val="center"/>
                </w:tcPr>
                <w:p w14:paraId="6AD006D0" w14:textId="72C8BA56" w:rsidR="001C189A" w:rsidRDefault="001C189A" w:rsidP="003F1666">
                  <w:pPr>
                    <w:jc w:val="center"/>
                    <w:cnfStyle w:val="000000100000" w:firstRow="0" w:lastRow="0" w:firstColumn="0" w:lastColumn="0" w:oddVBand="0" w:evenVBand="0" w:oddHBand="1" w:evenHBand="0" w:firstRowFirstColumn="0" w:firstRowLastColumn="0" w:lastRowFirstColumn="0" w:lastRowLastColumn="0"/>
                  </w:pPr>
                  <w:r>
                    <w:t>6/14</w:t>
                  </w:r>
                </w:p>
              </w:tc>
              <w:tc>
                <w:tcPr>
                  <w:tcW w:w="1170" w:type="dxa"/>
                  <w:vAlign w:val="center"/>
                </w:tcPr>
                <w:p w14:paraId="49A245C2" w14:textId="61B1881E" w:rsidR="001C189A" w:rsidRDefault="001C189A" w:rsidP="003F1666">
                  <w:pPr>
                    <w:jc w:val="center"/>
                    <w:cnfStyle w:val="000000100000" w:firstRow="0" w:lastRow="0" w:firstColumn="0" w:lastColumn="0" w:oddVBand="0" w:evenVBand="0" w:oddHBand="1" w:evenHBand="0" w:firstRowFirstColumn="0" w:firstRowLastColumn="0" w:lastRowFirstColumn="0" w:lastRowLastColumn="0"/>
                  </w:pPr>
                  <w:r>
                    <w:t>8/2</w:t>
                  </w:r>
                </w:p>
              </w:tc>
              <w:tc>
                <w:tcPr>
                  <w:tcW w:w="1350" w:type="dxa"/>
                  <w:gridSpan w:val="2"/>
                  <w:vAlign w:val="center"/>
                </w:tcPr>
                <w:p w14:paraId="715B0867" w14:textId="10B652E9" w:rsidR="001C189A" w:rsidRDefault="001C189A" w:rsidP="003F1666">
                  <w:pPr>
                    <w:jc w:val="center"/>
                    <w:cnfStyle w:val="000000100000" w:firstRow="0" w:lastRow="0" w:firstColumn="0" w:lastColumn="0" w:oddVBand="0" w:evenVBand="0" w:oddHBand="1" w:evenHBand="0" w:firstRowFirstColumn="0" w:firstRowLastColumn="0" w:lastRowFirstColumn="0" w:lastRowLastColumn="0"/>
                  </w:pPr>
                  <w:r>
                    <w:t>8/9</w:t>
                  </w:r>
                </w:p>
              </w:tc>
              <w:tc>
                <w:tcPr>
                  <w:tcW w:w="1080" w:type="dxa"/>
                  <w:vAlign w:val="center"/>
                </w:tcPr>
                <w:p w14:paraId="4C5E4AF5" w14:textId="21B07C3B" w:rsidR="001C189A" w:rsidRDefault="001C189A" w:rsidP="003F1666">
                  <w:pPr>
                    <w:jc w:val="center"/>
                    <w:cnfStyle w:val="000000100000" w:firstRow="0" w:lastRow="0" w:firstColumn="0" w:lastColumn="0" w:oddVBand="0" w:evenVBand="0" w:oddHBand="1" w:evenHBand="0" w:firstRowFirstColumn="0" w:firstRowLastColumn="0" w:lastRowFirstColumn="0" w:lastRowLastColumn="0"/>
                  </w:pPr>
                  <w:r>
                    <w:t>11/19</w:t>
                  </w:r>
                </w:p>
              </w:tc>
              <w:tc>
                <w:tcPr>
                  <w:tcW w:w="1285" w:type="dxa"/>
                  <w:vAlign w:val="center"/>
                </w:tcPr>
                <w:p w14:paraId="4D0205F3" w14:textId="5346A2FB" w:rsidR="001C189A" w:rsidRPr="00A736B5" w:rsidRDefault="001C189A" w:rsidP="00A736B5">
                  <w:pPr>
                    <w:jc w:val="center"/>
                    <w:cnfStyle w:val="000000100000" w:firstRow="0" w:lastRow="0" w:firstColumn="0" w:lastColumn="0" w:oddVBand="0" w:evenVBand="0" w:oddHBand="1" w:evenHBand="0" w:firstRowFirstColumn="0" w:firstRowLastColumn="0" w:lastRowFirstColumn="0" w:lastRowLastColumn="0"/>
                    <w:rPr>
                      <w:rFonts w:eastAsiaTheme="minorEastAsia" w:hint="eastAsia"/>
                      <w:lang w:eastAsia="ko-KR"/>
                    </w:rPr>
                  </w:pPr>
                  <w:r w:rsidRPr="001C189A">
                    <w:t>P49Z02E</w:t>
                  </w:r>
                </w:p>
              </w:tc>
              <w:tc>
                <w:tcPr>
                  <w:tcW w:w="936" w:type="dxa"/>
                  <w:vAlign w:val="center"/>
                </w:tcPr>
                <w:p w14:paraId="3AFE2A79" w14:textId="6B822E29" w:rsidR="001C189A" w:rsidRDefault="001C189A" w:rsidP="003F1666">
                  <w:pPr>
                    <w:jc w:val="center"/>
                    <w:cnfStyle w:val="000000100000" w:firstRow="0" w:lastRow="0" w:firstColumn="0" w:lastColumn="0" w:oddVBand="0" w:evenVBand="0" w:oddHBand="1" w:evenHBand="0" w:firstRowFirstColumn="0" w:firstRowLastColumn="0" w:lastRowFirstColumn="0" w:lastRowLastColumn="0"/>
                  </w:pPr>
                  <w:r>
                    <w:t>4.9</w:t>
                  </w:r>
                </w:p>
              </w:tc>
            </w:tr>
          </w:tbl>
          <w:p w14:paraId="53942739" w14:textId="77777777" w:rsidR="000773E5" w:rsidRDefault="000773E5" w:rsidP="000773E5">
            <w:pPr>
              <w:spacing w:line="276" w:lineRule="auto"/>
              <w:rPr>
                <w:rFonts w:asciiTheme="minorHAnsi" w:eastAsiaTheme="minorEastAsia" w:hAnsiTheme="minorHAnsi" w:cstheme="minorHAnsi"/>
                <w:sz w:val="22"/>
                <w:szCs w:val="22"/>
                <w:lang w:eastAsia="ko-KR"/>
              </w:rPr>
            </w:pPr>
            <w:r>
              <w:rPr>
                <w:rFonts w:asciiTheme="minorHAnsi" w:hAnsiTheme="minorHAnsi" w:cstheme="minorHAnsi"/>
                <w:sz w:val="22"/>
                <w:szCs w:val="22"/>
              </w:rPr>
              <w:t xml:space="preserve">* </w:t>
            </w:r>
            <w:proofErr w:type="gramStart"/>
            <w:r>
              <w:rPr>
                <w:rFonts w:asciiTheme="minorHAnsi" w:hAnsiTheme="minorHAnsi" w:cstheme="minorHAnsi"/>
                <w:sz w:val="22"/>
                <w:szCs w:val="22"/>
              </w:rPr>
              <w:t>drought</w:t>
            </w:r>
            <w:proofErr w:type="gramEnd"/>
            <w:r>
              <w:rPr>
                <w:rFonts w:asciiTheme="minorHAnsi" w:hAnsiTheme="minorHAnsi" w:cstheme="minorHAnsi"/>
                <w:sz w:val="22"/>
                <w:szCs w:val="22"/>
              </w:rPr>
              <w:t>-tole</w:t>
            </w:r>
            <w:r>
              <w:rPr>
                <w:rFonts w:asciiTheme="minorHAnsi" w:eastAsiaTheme="minorEastAsia" w:hAnsiTheme="minorHAnsi" w:cstheme="minorHAnsi" w:hint="eastAsia"/>
                <w:sz w:val="22"/>
                <w:szCs w:val="22"/>
                <w:lang w:eastAsia="ko-KR"/>
              </w:rPr>
              <w:t>rant</w:t>
            </w:r>
            <w:r>
              <w:rPr>
                <w:rFonts w:asciiTheme="minorHAnsi" w:hAnsiTheme="minorHAnsi" w:cstheme="minorHAnsi"/>
                <w:sz w:val="22"/>
                <w:szCs w:val="22"/>
              </w:rPr>
              <w:t xml:space="preserve"> cultivar.</w:t>
            </w:r>
          </w:p>
          <w:p w14:paraId="75B9EADD" w14:textId="77777777" w:rsidR="000773E5" w:rsidRPr="006B45EC" w:rsidRDefault="000773E5" w:rsidP="000773E5">
            <w:pPr>
              <w:spacing w:line="240" w:lineRule="auto"/>
              <w:rPr>
                <w:rFonts w:asciiTheme="minorHAnsi" w:eastAsiaTheme="minorEastAsia" w:hAnsiTheme="minorHAnsi" w:cstheme="minorHAnsi"/>
                <w:color w:val="000000" w:themeColor="text1"/>
                <w:sz w:val="22"/>
                <w:szCs w:val="22"/>
                <w:lang w:eastAsia="ko-KR"/>
              </w:rPr>
            </w:pPr>
          </w:p>
          <w:p w14:paraId="7874183E" w14:textId="4725A768" w:rsidR="000773E5" w:rsidRDefault="000773E5" w:rsidP="00BC6EE7">
            <w:pPr>
              <w:spacing w:line="240" w:lineRule="auto"/>
              <w:rPr>
                <w:rFonts w:asciiTheme="minorHAnsi" w:eastAsiaTheme="minorEastAsia" w:hAnsiTheme="minorHAnsi" w:cstheme="minorHAnsi"/>
                <w:color w:val="000000" w:themeColor="text1"/>
                <w:sz w:val="22"/>
                <w:szCs w:val="22"/>
                <w:lang w:eastAsia="ko-KR"/>
              </w:rPr>
            </w:pPr>
            <w:r w:rsidRPr="00E31DD1">
              <w:rPr>
                <w:rFonts w:asciiTheme="minorHAnsi" w:eastAsia="Calibri" w:hAnsiTheme="minorHAnsi" w:cstheme="minorHAnsi"/>
                <w:color w:val="000000" w:themeColor="text1"/>
                <w:sz w:val="22"/>
                <w:szCs w:val="22"/>
              </w:rPr>
              <w:t xml:space="preserve">Since </w:t>
            </w:r>
            <w:r>
              <w:rPr>
                <w:rFonts w:asciiTheme="minorHAnsi" w:eastAsiaTheme="minorEastAsia" w:hAnsiTheme="minorHAnsi" w:cstheme="minorHAnsi"/>
                <w:color w:val="000000" w:themeColor="text1"/>
                <w:sz w:val="22"/>
                <w:szCs w:val="22"/>
                <w:lang w:eastAsia="ko-KR"/>
              </w:rPr>
              <w:t>September</w:t>
            </w:r>
            <w:r w:rsidRPr="00E31DD1">
              <w:rPr>
                <w:rFonts w:asciiTheme="minorHAnsi" w:eastAsia="Calibri" w:hAnsiTheme="minorHAnsi" w:cstheme="minorHAnsi"/>
                <w:color w:val="000000" w:themeColor="text1"/>
                <w:sz w:val="22"/>
                <w:szCs w:val="22"/>
              </w:rPr>
              <w:t xml:space="preserve"> 15</w:t>
            </w:r>
            <w:r w:rsidRPr="00E31DD1">
              <w:rPr>
                <w:rFonts w:asciiTheme="minorHAnsi" w:eastAsiaTheme="minorEastAsia" w:hAnsiTheme="minorHAnsi" w:cstheme="minorHAnsi" w:hint="eastAsia"/>
                <w:color w:val="000000" w:themeColor="text1"/>
                <w:sz w:val="22"/>
                <w:szCs w:val="22"/>
                <w:vertAlign w:val="superscript"/>
                <w:lang w:eastAsia="ko-KR"/>
              </w:rPr>
              <w:t>th</w:t>
            </w:r>
            <w:r w:rsidRPr="00E31DD1">
              <w:rPr>
                <w:rFonts w:asciiTheme="minorHAnsi" w:eastAsia="Calibri" w:hAnsiTheme="minorHAnsi" w:cstheme="minorHAnsi"/>
                <w:color w:val="000000" w:themeColor="text1"/>
                <w:sz w:val="22"/>
                <w:szCs w:val="22"/>
              </w:rPr>
              <w:t xml:space="preserve">, </w:t>
            </w:r>
            <w:r>
              <w:rPr>
                <w:rFonts w:asciiTheme="minorHAnsi" w:hAnsiTheme="minorHAnsi" w:cstheme="minorHAnsi"/>
                <w:sz w:val="22"/>
                <w:szCs w:val="22"/>
              </w:rPr>
              <w:t xml:space="preserve">we have analyzed </w:t>
            </w:r>
            <w:r>
              <w:rPr>
                <w:rFonts w:asciiTheme="minorHAnsi" w:eastAsiaTheme="minorEastAsia" w:hAnsiTheme="minorHAnsi" w:cstheme="minorHAnsi" w:hint="eastAsia"/>
                <w:sz w:val="22"/>
                <w:szCs w:val="22"/>
                <w:lang w:eastAsia="ko-KR"/>
              </w:rPr>
              <w:t xml:space="preserve">physicochemical </w:t>
            </w:r>
            <w:r>
              <w:rPr>
                <w:rFonts w:asciiTheme="minorHAnsi" w:hAnsiTheme="minorHAnsi" w:cstheme="minorHAnsi"/>
                <w:sz w:val="22"/>
                <w:szCs w:val="22"/>
              </w:rPr>
              <w:t>properties of rhizosphere soils</w:t>
            </w:r>
            <w:r>
              <w:rPr>
                <w:rFonts w:asciiTheme="minorHAnsi" w:eastAsiaTheme="minorEastAsia" w:hAnsiTheme="minorHAnsi" w:cstheme="minorHAnsi" w:hint="eastAsia"/>
                <w:sz w:val="22"/>
                <w:szCs w:val="22"/>
                <w:lang w:eastAsia="ko-KR"/>
              </w:rPr>
              <w:t xml:space="preserve"> </w:t>
            </w:r>
            <w:r w:rsidRPr="00473357">
              <w:rPr>
                <w:rFonts w:asciiTheme="minorHAnsi" w:hAnsiTheme="minorHAnsi" w:cstheme="minorHAnsi"/>
                <w:sz w:val="22"/>
                <w:szCs w:val="22"/>
              </w:rPr>
              <w:t xml:space="preserve">for all samples collected </w:t>
            </w:r>
            <w:r>
              <w:rPr>
                <w:rFonts w:asciiTheme="minorHAnsi" w:eastAsiaTheme="minorEastAsia" w:hAnsiTheme="minorHAnsi" w:cstheme="minorHAnsi" w:hint="eastAsia"/>
                <w:sz w:val="22"/>
                <w:szCs w:val="22"/>
                <w:lang w:eastAsia="ko-KR"/>
              </w:rPr>
              <w:t xml:space="preserve">from conventionally tilled and no-till fields </w:t>
            </w:r>
            <w:r w:rsidRPr="00473357">
              <w:rPr>
                <w:rFonts w:asciiTheme="minorHAnsi" w:hAnsiTheme="minorHAnsi" w:cstheme="minorHAnsi"/>
                <w:sz w:val="22"/>
                <w:szCs w:val="22"/>
              </w:rPr>
              <w:t>in Port Lavaca (TX)</w:t>
            </w:r>
            <w:r w:rsidRPr="00473357">
              <w:rPr>
                <w:rFonts w:asciiTheme="minorHAnsi" w:eastAsiaTheme="minorEastAsia" w:hAnsiTheme="minorHAnsi" w:cstheme="minorHAnsi"/>
                <w:sz w:val="22"/>
                <w:szCs w:val="22"/>
                <w:lang w:eastAsia="ko-KR"/>
              </w:rPr>
              <w:t xml:space="preserve">, </w:t>
            </w:r>
            <w:r w:rsidRPr="00473357">
              <w:rPr>
                <w:rFonts w:asciiTheme="minorHAnsi" w:hAnsiTheme="minorHAnsi" w:cstheme="minorHAnsi"/>
                <w:sz w:val="22"/>
                <w:szCs w:val="22"/>
              </w:rPr>
              <w:t>Winnsboro (LA),</w:t>
            </w:r>
            <w:r w:rsidRPr="00473357">
              <w:rPr>
                <w:rFonts w:asciiTheme="minorHAnsi" w:eastAsiaTheme="minorEastAsia" w:hAnsiTheme="minorHAnsi" w:cstheme="minorHAnsi"/>
                <w:sz w:val="22"/>
                <w:szCs w:val="22"/>
                <w:lang w:eastAsia="ko-KR"/>
              </w:rPr>
              <w:t xml:space="preserve"> </w:t>
            </w:r>
            <w:r w:rsidRPr="00473357">
              <w:rPr>
                <w:rFonts w:asciiTheme="minorHAnsi" w:hAnsiTheme="minorHAnsi" w:cstheme="minorHAnsi"/>
                <w:sz w:val="22"/>
                <w:szCs w:val="22"/>
              </w:rPr>
              <w:t xml:space="preserve">Portageville (MO), Colt (AR), and Leland (MS). Results of soil properties are shown in </w:t>
            </w:r>
            <w:r w:rsidRPr="00473357">
              <w:rPr>
                <w:rFonts w:asciiTheme="minorHAnsi" w:hAnsiTheme="minorHAnsi" w:cstheme="minorHAnsi"/>
                <w:b/>
                <w:bCs w:val="0"/>
                <w:sz w:val="22"/>
                <w:szCs w:val="22"/>
              </w:rPr>
              <w:t>Figure</w:t>
            </w:r>
            <w:r w:rsidR="00A87E49">
              <w:rPr>
                <w:rFonts w:asciiTheme="minorHAnsi" w:eastAsiaTheme="minorEastAsia" w:hAnsiTheme="minorHAnsi" w:cstheme="minorHAnsi" w:hint="eastAsia"/>
                <w:b/>
                <w:bCs w:val="0"/>
                <w:sz w:val="22"/>
                <w:szCs w:val="22"/>
                <w:lang w:eastAsia="ko-KR"/>
              </w:rPr>
              <w:t>s</w:t>
            </w:r>
            <w:r w:rsidRPr="00473357">
              <w:rPr>
                <w:rFonts w:asciiTheme="minorHAnsi" w:hAnsiTheme="minorHAnsi" w:cstheme="minorHAnsi"/>
                <w:b/>
                <w:bCs w:val="0"/>
                <w:sz w:val="22"/>
                <w:szCs w:val="22"/>
              </w:rPr>
              <w:t xml:space="preserve"> 1</w:t>
            </w:r>
            <w:r w:rsidR="00A87E49">
              <w:rPr>
                <w:rFonts w:asciiTheme="minorHAnsi" w:eastAsiaTheme="minorEastAsia" w:hAnsiTheme="minorHAnsi" w:cstheme="minorHAnsi" w:hint="eastAsia"/>
                <w:b/>
                <w:bCs w:val="0"/>
                <w:sz w:val="22"/>
                <w:szCs w:val="22"/>
                <w:lang w:eastAsia="ko-KR"/>
              </w:rPr>
              <w:t>-5</w:t>
            </w:r>
            <w:r w:rsidRPr="00473357">
              <w:rPr>
                <w:rFonts w:asciiTheme="minorHAnsi" w:hAnsiTheme="minorHAnsi" w:cstheme="minorHAnsi"/>
                <w:sz w:val="22"/>
                <w:szCs w:val="22"/>
              </w:rPr>
              <w:t>.</w:t>
            </w:r>
            <w:r w:rsidRPr="00767C7F">
              <w:rPr>
                <w:rFonts w:asciiTheme="minorHAnsi" w:eastAsiaTheme="minorEastAsia" w:hAnsiTheme="minorHAnsi" w:cstheme="minorHAnsi"/>
                <w:sz w:val="22"/>
                <w:szCs w:val="22"/>
                <w:lang w:eastAsia="ko-KR"/>
              </w:rPr>
              <w:t xml:space="preserve"> The harvest has been completed; however, we are still in the process of calculating the final yield.</w:t>
            </w:r>
          </w:p>
          <w:p w14:paraId="18D2FB63" w14:textId="77777777" w:rsidR="000773E5" w:rsidRPr="00BC6EE7" w:rsidRDefault="000773E5" w:rsidP="00BC6EE7">
            <w:pPr>
              <w:spacing w:line="240" w:lineRule="auto"/>
              <w:rPr>
                <w:rFonts w:asciiTheme="minorHAnsi" w:eastAsiaTheme="minorEastAsia" w:hAnsiTheme="minorHAnsi" w:cstheme="minorHAnsi"/>
                <w:color w:val="000000" w:themeColor="text1"/>
                <w:sz w:val="10"/>
                <w:szCs w:val="10"/>
                <w:lang w:eastAsia="ko-KR"/>
              </w:rPr>
            </w:pPr>
          </w:p>
          <w:p w14:paraId="74457ED7" w14:textId="09DD7E6C" w:rsidR="00691789" w:rsidRDefault="000773E5" w:rsidP="00BC6EE7">
            <w:pPr>
              <w:spacing w:line="240" w:lineRule="auto"/>
            </w:pPr>
            <w:r>
              <w:rPr>
                <w:rFonts w:asciiTheme="minorHAnsi" w:eastAsiaTheme="minorEastAsia" w:hAnsiTheme="minorHAnsi" w:cstheme="minorHAnsi" w:hint="eastAsia"/>
                <w:color w:val="000000" w:themeColor="text1"/>
                <w:sz w:val="22"/>
                <w:szCs w:val="22"/>
                <w:lang w:eastAsia="ko-KR"/>
              </w:rPr>
              <w:t xml:space="preserve">Additionally, </w:t>
            </w:r>
            <w:r w:rsidR="009F797D">
              <w:rPr>
                <w:rFonts w:asciiTheme="minorHAnsi" w:eastAsiaTheme="minorEastAsia" w:hAnsiTheme="minorHAnsi" w:cstheme="minorHAnsi" w:hint="eastAsia"/>
                <w:color w:val="000000" w:themeColor="text1"/>
                <w:sz w:val="22"/>
                <w:szCs w:val="22"/>
                <w:lang w:eastAsia="ko-KR"/>
              </w:rPr>
              <w:t>on</w:t>
            </w:r>
            <w:r w:rsidR="006B45EC" w:rsidRPr="006B45EC">
              <w:rPr>
                <w:rFonts w:asciiTheme="minorHAnsi" w:eastAsiaTheme="minorEastAsia" w:hAnsiTheme="minorHAnsi" w:cstheme="minorHAnsi"/>
                <w:color w:val="000000" w:themeColor="text1"/>
                <w:sz w:val="22"/>
                <w:szCs w:val="22"/>
                <w:lang w:eastAsia="ko-KR"/>
              </w:rPr>
              <w:t xml:space="preserve"> October</w:t>
            </w:r>
            <w:r w:rsidR="009F797D">
              <w:rPr>
                <w:rFonts w:asciiTheme="minorHAnsi" w:eastAsiaTheme="minorEastAsia" w:hAnsiTheme="minorHAnsi" w:cstheme="minorHAnsi" w:hint="eastAsia"/>
                <w:color w:val="000000" w:themeColor="text1"/>
                <w:sz w:val="22"/>
                <w:szCs w:val="22"/>
                <w:lang w:eastAsia="ko-KR"/>
              </w:rPr>
              <w:t xml:space="preserve"> 18</w:t>
            </w:r>
            <w:r w:rsidR="006B45EC" w:rsidRPr="006B45EC">
              <w:rPr>
                <w:rFonts w:asciiTheme="minorHAnsi" w:eastAsiaTheme="minorEastAsia" w:hAnsiTheme="minorHAnsi" w:cstheme="minorHAnsi"/>
                <w:color w:val="000000" w:themeColor="text1"/>
                <w:sz w:val="22"/>
                <w:szCs w:val="22"/>
                <w:lang w:eastAsia="ko-KR"/>
              </w:rPr>
              <w:t>, we collected rhizosphere and bulk soils from high-yield (&gt;100 bushels/acre) and low-yield (~35 bushels/acre) soybean fields in Arkansas.</w:t>
            </w:r>
            <w:r w:rsidRPr="00807152">
              <w:rPr>
                <w:rFonts w:asciiTheme="minorHAnsi" w:eastAsiaTheme="minorEastAsia" w:hAnsiTheme="minorHAnsi" w:cstheme="minorHAnsi"/>
                <w:color w:val="000000" w:themeColor="text1"/>
                <w:sz w:val="22"/>
                <w:szCs w:val="22"/>
                <w:lang w:eastAsia="ko-KR"/>
              </w:rPr>
              <w:t xml:space="preserve"> </w:t>
            </w:r>
            <w:r w:rsidR="00807152" w:rsidRPr="00807152">
              <w:rPr>
                <w:rFonts w:asciiTheme="minorHAnsi" w:hAnsiTheme="minorHAnsi" w:cstheme="minorHAnsi"/>
                <w:sz w:val="22"/>
                <w:szCs w:val="22"/>
              </w:rPr>
              <w:t>The rhizosphere soils were collected after the harvest for the high-yield field and just before the harvest for the low-yield field.</w:t>
            </w:r>
            <w:r w:rsidR="00807152" w:rsidRPr="00807152">
              <w:rPr>
                <w:rFonts w:asciiTheme="minorHAnsi" w:eastAsiaTheme="minorEastAsia" w:hAnsiTheme="minorHAnsi" w:cstheme="minorHAnsi"/>
                <w:sz w:val="22"/>
                <w:szCs w:val="22"/>
                <w:lang w:eastAsia="ko-KR"/>
              </w:rPr>
              <w:t xml:space="preserve"> </w:t>
            </w:r>
            <w:r w:rsidR="006B45EC" w:rsidRPr="006B45EC">
              <w:rPr>
                <w:rFonts w:asciiTheme="minorHAnsi" w:hAnsiTheme="minorHAnsi" w:cstheme="minorHAnsi"/>
                <w:sz w:val="22"/>
                <w:szCs w:val="22"/>
              </w:rPr>
              <w:t>The bulk soils were collected from an adjacent location (with no plants growing) at the same time the rhizosphere soils were sampled.</w:t>
            </w:r>
            <w:r w:rsidR="006B45EC">
              <w:rPr>
                <w:rFonts w:asciiTheme="minorHAnsi" w:eastAsiaTheme="minorEastAsia" w:hAnsiTheme="minorHAnsi" w:cstheme="minorHAnsi" w:hint="eastAsia"/>
                <w:sz w:val="22"/>
                <w:szCs w:val="22"/>
                <w:lang w:eastAsia="ko-KR"/>
              </w:rPr>
              <w:t xml:space="preserve"> We have </w:t>
            </w:r>
            <w:r w:rsidR="006B45EC">
              <w:rPr>
                <w:rFonts w:asciiTheme="minorHAnsi" w:hAnsiTheme="minorHAnsi" w:cstheme="minorHAnsi"/>
                <w:sz w:val="22"/>
                <w:szCs w:val="22"/>
              </w:rPr>
              <w:t xml:space="preserve">analyzed </w:t>
            </w:r>
            <w:r w:rsidR="006B45EC">
              <w:rPr>
                <w:rFonts w:asciiTheme="minorHAnsi" w:eastAsiaTheme="minorEastAsia" w:hAnsiTheme="minorHAnsi" w:cstheme="minorHAnsi" w:hint="eastAsia"/>
                <w:sz w:val="22"/>
                <w:szCs w:val="22"/>
                <w:lang w:eastAsia="ko-KR"/>
              </w:rPr>
              <w:t xml:space="preserve">physicochemical </w:t>
            </w:r>
            <w:r w:rsidR="006B45EC">
              <w:rPr>
                <w:rFonts w:asciiTheme="minorHAnsi" w:hAnsiTheme="minorHAnsi" w:cstheme="minorHAnsi"/>
                <w:sz w:val="22"/>
                <w:szCs w:val="22"/>
              </w:rPr>
              <w:t xml:space="preserve">properties of </w:t>
            </w:r>
            <w:r w:rsidR="00BC6EE7">
              <w:rPr>
                <w:rFonts w:asciiTheme="minorHAnsi" w:eastAsiaTheme="minorEastAsia" w:hAnsiTheme="minorHAnsi" w:cstheme="minorHAnsi" w:hint="eastAsia"/>
                <w:sz w:val="22"/>
                <w:szCs w:val="22"/>
                <w:lang w:eastAsia="ko-KR"/>
              </w:rPr>
              <w:t xml:space="preserve">the </w:t>
            </w:r>
            <w:r w:rsidR="006B45EC">
              <w:rPr>
                <w:rFonts w:asciiTheme="minorHAnsi" w:hAnsiTheme="minorHAnsi" w:cstheme="minorHAnsi"/>
                <w:sz w:val="22"/>
                <w:szCs w:val="22"/>
              </w:rPr>
              <w:t xml:space="preserve">rhizosphere </w:t>
            </w:r>
            <w:r w:rsidR="006B45EC">
              <w:rPr>
                <w:rFonts w:asciiTheme="minorHAnsi" w:eastAsiaTheme="minorEastAsia" w:hAnsiTheme="minorHAnsi" w:cstheme="minorHAnsi" w:hint="eastAsia"/>
                <w:sz w:val="22"/>
                <w:szCs w:val="22"/>
                <w:lang w:eastAsia="ko-KR"/>
              </w:rPr>
              <w:t xml:space="preserve">and bulk </w:t>
            </w:r>
            <w:r w:rsidR="006B45EC">
              <w:rPr>
                <w:rFonts w:asciiTheme="minorHAnsi" w:hAnsiTheme="minorHAnsi" w:cstheme="minorHAnsi"/>
                <w:sz w:val="22"/>
                <w:szCs w:val="22"/>
              </w:rPr>
              <w:t>soils</w:t>
            </w:r>
            <w:r w:rsidR="006B45EC">
              <w:rPr>
                <w:rFonts w:asciiTheme="minorHAnsi" w:eastAsiaTheme="minorEastAsia" w:hAnsiTheme="minorHAnsi" w:cstheme="minorHAnsi" w:hint="eastAsia"/>
                <w:sz w:val="22"/>
                <w:szCs w:val="22"/>
                <w:lang w:eastAsia="ko-KR"/>
              </w:rPr>
              <w:t xml:space="preserve"> (</w:t>
            </w:r>
            <w:r w:rsidR="006B45EC" w:rsidRPr="006B45EC">
              <w:rPr>
                <w:rFonts w:asciiTheme="minorHAnsi" w:eastAsiaTheme="minorEastAsia" w:hAnsiTheme="minorHAnsi" w:cstheme="minorHAnsi" w:hint="eastAsia"/>
                <w:b/>
                <w:bCs w:val="0"/>
                <w:sz w:val="22"/>
                <w:szCs w:val="22"/>
                <w:lang w:eastAsia="ko-KR"/>
              </w:rPr>
              <w:t>Fig</w:t>
            </w:r>
            <w:r w:rsidR="00A87E49">
              <w:rPr>
                <w:rFonts w:asciiTheme="minorHAnsi" w:eastAsiaTheme="minorEastAsia" w:hAnsiTheme="minorHAnsi" w:cstheme="minorHAnsi" w:hint="eastAsia"/>
                <w:b/>
                <w:bCs w:val="0"/>
                <w:sz w:val="22"/>
                <w:szCs w:val="22"/>
                <w:lang w:eastAsia="ko-KR"/>
              </w:rPr>
              <w:t>s</w:t>
            </w:r>
            <w:r w:rsidR="006B45EC" w:rsidRPr="006B45EC">
              <w:rPr>
                <w:rFonts w:asciiTheme="minorHAnsi" w:eastAsiaTheme="minorEastAsia" w:hAnsiTheme="minorHAnsi" w:cstheme="minorHAnsi" w:hint="eastAsia"/>
                <w:b/>
                <w:bCs w:val="0"/>
                <w:sz w:val="22"/>
                <w:szCs w:val="22"/>
                <w:lang w:eastAsia="ko-KR"/>
              </w:rPr>
              <w:t xml:space="preserve">. </w:t>
            </w:r>
            <w:r w:rsidR="00A87E49">
              <w:rPr>
                <w:rFonts w:asciiTheme="minorHAnsi" w:eastAsiaTheme="minorEastAsia" w:hAnsiTheme="minorHAnsi" w:cstheme="minorHAnsi" w:hint="eastAsia"/>
                <w:b/>
                <w:bCs w:val="0"/>
                <w:sz w:val="22"/>
                <w:szCs w:val="22"/>
                <w:lang w:eastAsia="ko-KR"/>
              </w:rPr>
              <w:t>6-7</w:t>
            </w:r>
            <w:r w:rsidR="006B45EC">
              <w:rPr>
                <w:rFonts w:asciiTheme="minorHAnsi" w:eastAsiaTheme="minorEastAsia" w:hAnsiTheme="minorHAnsi" w:cstheme="minorHAnsi" w:hint="eastAsia"/>
                <w:sz w:val="22"/>
                <w:szCs w:val="22"/>
                <w:lang w:eastAsia="ko-KR"/>
              </w:rPr>
              <w:t>). We are in the process of extracting DNA from the soils</w:t>
            </w:r>
            <w:r w:rsidR="0046408E">
              <w:rPr>
                <w:rFonts w:asciiTheme="minorHAnsi" w:eastAsiaTheme="minorEastAsia" w:hAnsiTheme="minorHAnsi" w:cstheme="minorHAnsi" w:hint="eastAsia"/>
                <w:sz w:val="22"/>
                <w:szCs w:val="22"/>
                <w:lang w:eastAsia="ko-KR"/>
              </w:rPr>
              <w:t xml:space="preserve"> to identify </w:t>
            </w:r>
            <w:r w:rsidR="006B45EC">
              <w:rPr>
                <w:rFonts w:asciiTheme="minorHAnsi" w:eastAsiaTheme="minorEastAsia" w:hAnsiTheme="minorHAnsi" w:cstheme="minorHAnsi"/>
                <w:bCs w:val="0"/>
                <w:sz w:val="22"/>
                <w:szCs w:val="22"/>
                <w:lang w:eastAsia="ko-KR"/>
              </w:rPr>
              <w:t>key microorganisms and microbial communities that contribute to high soybean yields in</w:t>
            </w:r>
            <w:r w:rsidR="006B45EC">
              <w:rPr>
                <w:rFonts w:asciiTheme="minorHAnsi" w:eastAsiaTheme="minorEastAsia" w:hAnsiTheme="minorHAnsi" w:cstheme="minorHAnsi" w:hint="eastAsia"/>
                <w:bCs w:val="0"/>
                <w:sz w:val="22"/>
                <w:szCs w:val="22"/>
                <w:lang w:eastAsia="ko-KR"/>
              </w:rPr>
              <w:t xml:space="preserve"> Arkansas</w:t>
            </w:r>
            <w:r w:rsidR="006B45EC">
              <w:rPr>
                <w:rFonts w:asciiTheme="minorHAnsi" w:eastAsiaTheme="minorEastAsia" w:hAnsiTheme="minorHAnsi" w:cstheme="minorHAnsi"/>
                <w:bCs w:val="0"/>
                <w:sz w:val="22"/>
                <w:szCs w:val="22"/>
                <w:lang w:eastAsia="ko-KR"/>
              </w:rPr>
              <w:t>.</w:t>
            </w:r>
          </w:p>
          <w:p w14:paraId="7077A6F5" w14:textId="77777777" w:rsidR="00EF218F" w:rsidRDefault="00EF218F" w:rsidP="00D86CC8">
            <w:pPr>
              <w:jc w:val="center"/>
            </w:pPr>
            <w:r>
              <w:rPr>
                <w:noProof/>
              </w:rPr>
              <w:lastRenderedPageBreak/>
              <w:drawing>
                <wp:inline distT="0" distB="0" distL="0" distR="0" wp14:anchorId="24938ED5" wp14:editId="397AE639">
                  <wp:extent cx="5454687" cy="2706201"/>
                  <wp:effectExtent l="0" t="0" r="12700" b="18415"/>
                  <wp:docPr id="1265132135" name="Chart 1">
                    <a:extLst xmlns:a="http://schemas.openxmlformats.org/drawingml/2006/main">
                      <a:ext uri="{FF2B5EF4-FFF2-40B4-BE49-F238E27FC236}">
                        <a16:creationId xmlns:a16="http://schemas.microsoft.com/office/drawing/2014/main" id="{D1B22F97-9A22-2B01-2CF6-1ECABA1589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860AFEF" w14:textId="37D652E0" w:rsidR="00EF218F" w:rsidRDefault="008C0320" w:rsidP="007262FC">
            <w:pPr>
              <w:spacing w:line="240" w:lineRule="auto"/>
              <w:jc w:val="both"/>
              <w:rPr>
                <w:rFonts w:asciiTheme="minorHAnsi" w:eastAsiaTheme="minorEastAsia" w:hAnsiTheme="minorHAnsi" w:cstheme="minorHAnsi"/>
                <w:noProof/>
                <w:sz w:val="22"/>
                <w:szCs w:val="22"/>
                <w:lang w:eastAsia="ko-KR"/>
              </w:rPr>
            </w:pPr>
            <w:r w:rsidRPr="008C0320">
              <w:rPr>
                <w:rFonts w:asciiTheme="minorHAnsi" w:eastAsiaTheme="minorEastAsia" w:hAnsiTheme="minorHAnsi" w:cstheme="minorHAnsi"/>
                <w:b/>
                <w:bCs w:val="0"/>
                <w:sz w:val="22"/>
                <w:szCs w:val="22"/>
                <w:lang w:eastAsia="ko-KR"/>
              </w:rPr>
              <w:t>Figure 1.</w:t>
            </w:r>
            <w:r w:rsidRPr="008C0320">
              <w:rPr>
                <w:rFonts w:asciiTheme="minorHAnsi" w:eastAsiaTheme="minorEastAsia" w:hAnsiTheme="minorHAnsi" w:cstheme="minorHAnsi"/>
                <w:sz w:val="22"/>
                <w:szCs w:val="22"/>
                <w:lang w:eastAsia="ko-KR"/>
              </w:rPr>
              <w:t xml:space="preserve"> </w:t>
            </w:r>
            <w:r w:rsidRPr="008C0320">
              <w:rPr>
                <w:rFonts w:asciiTheme="minorHAnsi" w:hAnsiTheme="minorHAnsi" w:cstheme="minorHAnsi"/>
                <w:noProof/>
                <w:sz w:val="22"/>
                <w:szCs w:val="22"/>
              </w:rPr>
              <w:t xml:space="preserve">Soil physiochemical properties for cultivars </w:t>
            </w:r>
            <w:r w:rsidRPr="008C0320">
              <w:rPr>
                <w:rFonts w:asciiTheme="minorHAnsi" w:eastAsiaTheme="minorEastAsia" w:hAnsiTheme="minorHAnsi" w:cstheme="minorHAnsi"/>
                <w:noProof/>
                <w:sz w:val="22"/>
                <w:szCs w:val="22"/>
                <w:lang w:eastAsia="ko-KR"/>
              </w:rPr>
              <w:t>Lynda-GT</w:t>
            </w:r>
            <w:r>
              <w:rPr>
                <w:rFonts w:asciiTheme="minorHAnsi" w:eastAsiaTheme="minorEastAsia" w:hAnsiTheme="minorHAnsi" w:cstheme="minorHAnsi" w:hint="eastAsia"/>
                <w:noProof/>
                <w:sz w:val="22"/>
                <w:szCs w:val="22"/>
                <w:lang w:eastAsia="ko-KR"/>
              </w:rPr>
              <w:t xml:space="preserve"> </w:t>
            </w:r>
            <w:r w:rsidRPr="008C0320">
              <w:rPr>
                <w:rFonts w:asciiTheme="minorHAnsi" w:eastAsiaTheme="minorEastAsia" w:hAnsiTheme="minorHAnsi" w:cstheme="minorHAnsi"/>
                <w:noProof/>
                <w:sz w:val="22"/>
                <w:szCs w:val="22"/>
                <w:lang w:eastAsia="ko-KR"/>
              </w:rPr>
              <w:t>and Pamela-GT</w:t>
            </w:r>
            <w:r>
              <w:rPr>
                <w:rFonts w:asciiTheme="minorHAnsi" w:eastAsiaTheme="minorEastAsia" w:hAnsiTheme="minorHAnsi" w:cstheme="minorHAnsi" w:hint="eastAsia"/>
                <w:noProof/>
                <w:sz w:val="22"/>
                <w:szCs w:val="22"/>
                <w:lang w:eastAsia="ko-KR"/>
              </w:rPr>
              <w:t xml:space="preserve"> in convential till and no-till fields in </w:t>
            </w:r>
            <w:r w:rsidRPr="008C0320">
              <w:rPr>
                <w:rFonts w:asciiTheme="minorHAnsi" w:eastAsiaTheme="minorEastAsia" w:hAnsiTheme="minorHAnsi" w:cstheme="minorHAnsi"/>
                <w:noProof/>
                <w:sz w:val="22"/>
                <w:szCs w:val="22"/>
                <w:lang w:eastAsia="ko-KR"/>
              </w:rPr>
              <w:t>Port Lavaca, TX</w:t>
            </w:r>
            <w:r>
              <w:rPr>
                <w:rFonts w:asciiTheme="minorHAnsi" w:eastAsiaTheme="minorEastAsia" w:hAnsiTheme="minorHAnsi" w:cstheme="minorHAnsi" w:hint="eastAsia"/>
                <w:noProof/>
                <w:sz w:val="22"/>
                <w:szCs w:val="22"/>
                <w:lang w:eastAsia="ko-KR"/>
              </w:rPr>
              <w:t xml:space="preserve">. </w:t>
            </w:r>
            <w:r w:rsidRPr="008C0320">
              <w:rPr>
                <w:rFonts w:asciiTheme="minorHAnsi" w:hAnsiTheme="minorHAnsi" w:cstheme="minorHAnsi"/>
                <w:noProof/>
                <w:sz w:val="22"/>
                <w:szCs w:val="22"/>
              </w:rPr>
              <w:t xml:space="preserve">The initial sample represents soil properties before any inoculant treatment was applied. </w:t>
            </w:r>
            <w:r w:rsidRPr="008C0320">
              <w:rPr>
                <w:rFonts w:asciiTheme="minorHAnsi" w:eastAsiaTheme="minorEastAsia" w:hAnsiTheme="minorHAnsi" w:cstheme="minorHAnsi"/>
                <w:noProof/>
                <w:sz w:val="22"/>
                <w:szCs w:val="22"/>
                <w:lang w:eastAsia="ko-KR"/>
              </w:rPr>
              <w:t xml:space="preserve">TXVA, drought-tolerant N-fixing inoculant; TAG, TagTeam commercial inoculant; Contorl, no inoculant. </w:t>
            </w:r>
            <w:r w:rsidRPr="008C0320">
              <w:rPr>
                <w:rFonts w:asciiTheme="minorHAnsi" w:hAnsiTheme="minorHAnsi" w:cstheme="minorHAnsi"/>
                <w:noProof/>
                <w:sz w:val="22"/>
                <w:szCs w:val="22"/>
              </w:rPr>
              <w:t>Organic matter (OM%) is measured as a percent, and all nutrients are measured as parts per million (ppm).</w:t>
            </w:r>
          </w:p>
          <w:p w14:paraId="144DA873" w14:textId="77777777" w:rsidR="008C0320" w:rsidRPr="008C0320" w:rsidRDefault="008C0320" w:rsidP="008C0320">
            <w:pPr>
              <w:spacing w:line="240" w:lineRule="auto"/>
              <w:rPr>
                <w:rFonts w:asciiTheme="minorHAnsi" w:eastAsiaTheme="minorEastAsia" w:hAnsiTheme="minorHAnsi" w:cstheme="minorHAnsi" w:hint="eastAsia"/>
                <w:sz w:val="22"/>
                <w:szCs w:val="22"/>
                <w:lang w:eastAsia="ko-KR"/>
              </w:rPr>
            </w:pPr>
          </w:p>
          <w:p w14:paraId="639A96C9" w14:textId="77777777" w:rsidR="008C0320" w:rsidRDefault="008C0320" w:rsidP="00F97A67">
            <w:pPr>
              <w:rPr>
                <w:rFonts w:eastAsiaTheme="minorEastAsia"/>
                <w:lang w:eastAsia="ko-KR"/>
              </w:rPr>
            </w:pPr>
          </w:p>
          <w:p w14:paraId="1376FC6F" w14:textId="77777777" w:rsidR="0009310D" w:rsidRDefault="0009310D" w:rsidP="00F97A67">
            <w:pPr>
              <w:rPr>
                <w:rFonts w:eastAsiaTheme="minorEastAsia"/>
                <w:lang w:eastAsia="ko-KR"/>
              </w:rPr>
            </w:pPr>
          </w:p>
          <w:p w14:paraId="1AB1BC58" w14:textId="77777777" w:rsidR="008C0320" w:rsidRPr="008C0320" w:rsidRDefault="008C0320" w:rsidP="00F97A67">
            <w:pPr>
              <w:rPr>
                <w:rFonts w:eastAsiaTheme="minorEastAsia" w:hint="eastAsia"/>
                <w:lang w:eastAsia="ko-KR"/>
              </w:rPr>
            </w:pPr>
          </w:p>
          <w:p w14:paraId="31853947" w14:textId="77777777" w:rsidR="00EF218F" w:rsidRDefault="001C189A" w:rsidP="00D86CC8">
            <w:pPr>
              <w:jc w:val="center"/>
            </w:pPr>
            <w:r>
              <w:rPr>
                <w:noProof/>
              </w:rPr>
              <w:drawing>
                <wp:inline distT="0" distB="0" distL="0" distR="0" wp14:anchorId="25332C97" wp14:editId="0B7BFBC6">
                  <wp:extent cx="5227320" cy="2246359"/>
                  <wp:effectExtent l="0" t="0" r="11430" b="1905"/>
                  <wp:docPr id="1954000010" name="Chart 1">
                    <a:extLst xmlns:a="http://schemas.openxmlformats.org/drawingml/2006/main">
                      <a:ext uri="{FF2B5EF4-FFF2-40B4-BE49-F238E27FC236}">
                        <a16:creationId xmlns:a16="http://schemas.microsoft.com/office/drawing/2014/main" id="{6C0A3E3E-DFB1-E97A-4819-159E839FB0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D6AA2B7" w14:textId="69D2F611" w:rsidR="001C189A" w:rsidRPr="008C0320" w:rsidRDefault="008C0320" w:rsidP="007262FC">
            <w:pPr>
              <w:spacing w:line="240" w:lineRule="auto"/>
              <w:jc w:val="both"/>
              <w:rPr>
                <w:rFonts w:asciiTheme="minorHAnsi" w:eastAsiaTheme="minorEastAsia" w:hAnsiTheme="minorHAnsi" w:cstheme="minorHAnsi" w:hint="eastAsia"/>
                <w:sz w:val="22"/>
                <w:szCs w:val="22"/>
                <w:lang w:eastAsia="ko-KR"/>
              </w:rPr>
            </w:pPr>
            <w:r w:rsidRPr="008C0320">
              <w:rPr>
                <w:rFonts w:asciiTheme="minorHAnsi" w:eastAsiaTheme="minorEastAsia" w:hAnsiTheme="minorHAnsi" w:cstheme="minorHAnsi"/>
                <w:b/>
                <w:bCs w:val="0"/>
                <w:sz w:val="22"/>
                <w:szCs w:val="22"/>
                <w:lang w:eastAsia="ko-KR"/>
              </w:rPr>
              <w:t xml:space="preserve">Figure </w:t>
            </w:r>
            <w:r>
              <w:rPr>
                <w:rFonts w:asciiTheme="minorHAnsi" w:eastAsiaTheme="minorEastAsia" w:hAnsiTheme="minorHAnsi" w:cstheme="minorHAnsi" w:hint="eastAsia"/>
                <w:b/>
                <w:bCs w:val="0"/>
                <w:sz w:val="22"/>
                <w:szCs w:val="22"/>
                <w:lang w:eastAsia="ko-KR"/>
              </w:rPr>
              <w:t>2</w:t>
            </w:r>
            <w:r w:rsidRPr="008C0320">
              <w:rPr>
                <w:rFonts w:asciiTheme="minorHAnsi" w:eastAsiaTheme="minorEastAsia" w:hAnsiTheme="minorHAnsi" w:cstheme="minorHAnsi"/>
                <w:b/>
                <w:bCs w:val="0"/>
                <w:sz w:val="22"/>
                <w:szCs w:val="22"/>
                <w:lang w:eastAsia="ko-KR"/>
              </w:rPr>
              <w:t>.</w:t>
            </w:r>
            <w:r w:rsidRPr="008C0320">
              <w:rPr>
                <w:rFonts w:asciiTheme="minorHAnsi" w:eastAsiaTheme="minorEastAsia" w:hAnsiTheme="minorHAnsi" w:cstheme="minorHAnsi"/>
                <w:sz w:val="22"/>
                <w:szCs w:val="22"/>
                <w:lang w:eastAsia="ko-KR"/>
              </w:rPr>
              <w:t xml:space="preserve"> </w:t>
            </w:r>
            <w:r w:rsidRPr="008C0320">
              <w:rPr>
                <w:rFonts w:asciiTheme="minorHAnsi" w:hAnsiTheme="minorHAnsi" w:cstheme="minorHAnsi"/>
                <w:noProof/>
                <w:sz w:val="22"/>
                <w:szCs w:val="22"/>
              </w:rPr>
              <w:t>Soil physiochemical properties for cultivar</w:t>
            </w:r>
            <w:r>
              <w:rPr>
                <w:rFonts w:asciiTheme="minorHAnsi" w:eastAsiaTheme="minorEastAsia" w:hAnsiTheme="minorHAnsi" w:cstheme="minorHAnsi" w:hint="eastAsia"/>
                <w:noProof/>
                <w:sz w:val="22"/>
                <w:szCs w:val="22"/>
                <w:lang w:eastAsia="ko-KR"/>
              </w:rPr>
              <w:t xml:space="preserve"> Ellis</w:t>
            </w:r>
            <w:r>
              <w:rPr>
                <w:rFonts w:asciiTheme="minorHAnsi" w:eastAsiaTheme="minorEastAsia" w:hAnsiTheme="minorHAnsi" w:cstheme="minorHAnsi" w:hint="eastAsia"/>
                <w:noProof/>
                <w:sz w:val="22"/>
                <w:szCs w:val="22"/>
                <w:lang w:eastAsia="ko-KR"/>
              </w:rPr>
              <w:t xml:space="preserve"> in convential till and no-till fields in </w:t>
            </w:r>
            <w:r>
              <w:rPr>
                <w:rFonts w:asciiTheme="minorHAnsi" w:eastAsiaTheme="minorEastAsia" w:hAnsiTheme="minorHAnsi" w:cstheme="minorHAnsi" w:hint="eastAsia"/>
                <w:noProof/>
                <w:sz w:val="22"/>
                <w:szCs w:val="22"/>
                <w:lang w:eastAsia="ko-KR"/>
              </w:rPr>
              <w:t>Winnsboro, LA</w:t>
            </w:r>
            <w:r>
              <w:rPr>
                <w:rFonts w:asciiTheme="minorHAnsi" w:eastAsiaTheme="minorEastAsia" w:hAnsiTheme="minorHAnsi" w:cstheme="minorHAnsi" w:hint="eastAsia"/>
                <w:noProof/>
                <w:sz w:val="22"/>
                <w:szCs w:val="22"/>
                <w:lang w:eastAsia="ko-KR"/>
              </w:rPr>
              <w:t xml:space="preserve">. </w:t>
            </w:r>
            <w:r w:rsidRPr="008C0320">
              <w:rPr>
                <w:rFonts w:asciiTheme="minorHAnsi" w:hAnsiTheme="minorHAnsi" w:cstheme="minorHAnsi"/>
                <w:noProof/>
                <w:sz w:val="22"/>
                <w:szCs w:val="22"/>
              </w:rPr>
              <w:t xml:space="preserve">The initial sample represents soil properties before any inoculant treatment was applied. </w:t>
            </w:r>
            <w:r w:rsidRPr="008C0320">
              <w:rPr>
                <w:rFonts w:asciiTheme="minorHAnsi" w:eastAsiaTheme="minorEastAsia" w:hAnsiTheme="minorHAnsi" w:cstheme="minorHAnsi"/>
                <w:noProof/>
                <w:sz w:val="22"/>
                <w:szCs w:val="22"/>
                <w:lang w:eastAsia="ko-KR"/>
              </w:rPr>
              <w:t xml:space="preserve">TXVA, drought-tolerant N-fixing inoculant; TAG, TagTeam commercial inoculant; Contorl, no inoculant. </w:t>
            </w:r>
            <w:r w:rsidRPr="008C0320">
              <w:rPr>
                <w:rFonts w:asciiTheme="minorHAnsi" w:hAnsiTheme="minorHAnsi" w:cstheme="minorHAnsi"/>
                <w:noProof/>
                <w:sz w:val="22"/>
                <w:szCs w:val="22"/>
              </w:rPr>
              <w:t>Organic matter (OM%) is measured as a percent, and all nutrients are measured as parts per million (ppm).</w:t>
            </w:r>
          </w:p>
          <w:p w14:paraId="645A90FC" w14:textId="77777777" w:rsidR="001C189A" w:rsidRDefault="001C189A" w:rsidP="00F97A67"/>
          <w:p w14:paraId="7E622821" w14:textId="77777777" w:rsidR="001C189A" w:rsidRDefault="001C189A" w:rsidP="00D86CC8">
            <w:pPr>
              <w:jc w:val="center"/>
            </w:pPr>
            <w:r>
              <w:rPr>
                <w:noProof/>
              </w:rPr>
              <w:lastRenderedPageBreak/>
              <w:drawing>
                <wp:inline distT="0" distB="0" distL="0" distR="0" wp14:anchorId="396B815B" wp14:editId="39C863AE">
                  <wp:extent cx="4548791" cy="2710707"/>
                  <wp:effectExtent l="0" t="0" r="4445" b="13970"/>
                  <wp:docPr id="444153135" name="Chart 1">
                    <a:extLst xmlns:a="http://schemas.openxmlformats.org/drawingml/2006/main">
                      <a:ext uri="{FF2B5EF4-FFF2-40B4-BE49-F238E27FC236}">
                        <a16:creationId xmlns:a16="http://schemas.microsoft.com/office/drawing/2014/main" id="{A37CAB13-3B95-25F6-0F9B-D63D53B533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67F1D46" w14:textId="51F09CAF" w:rsidR="007262FC" w:rsidRPr="008C0320" w:rsidRDefault="007262FC" w:rsidP="007262FC">
            <w:pPr>
              <w:spacing w:line="240" w:lineRule="auto"/>
              <w:jc w:val="both"/>
              <w:rPr>
                <w:rFonts w:asciiTheme="minorHAnsi" w:eastAsiaTheme="minorEastAsia" w:hAnsiTheme="minorHAnsi" w:cstheme="minorHAnsi" w:hint="eastAsia"/>
                <w:sz w:val="22"/>
                <w:szCs w:val="22"/>
                <w:lang w:eastAsia="ko-KR"/>
              </w:rPr>
            </w:pPr>
            <w:r w:rsidRPr="008C0320">
              <w:rPr>
                <w:rFonts w:asciiTheme="minorHAnsi" w:eastAsiaTheme="minorEastAsia" w:hAnsiTheme="minorHAnsi" w:cstheme="minorHAnsi"/>
                <w:b/>
                <w:bCs w:val="0"/>
                <w:sz w:val="22"/>
                <w:szCs w:val="22"/>
                <w:lang w:eastAsia="ko-KR"/>
              </w:rPr>
              <w:t xml:space="preserve">Figure </w:t>
            </w:r>
            <w:r>
              <w:rPr>
                <w:rFonts w:asciiTheme="minorHAnsi" w:eastAsiaTheme="minorEastAsia" w:hAnsiTheme="minorHAnsi" w:cstheme="minorHAnsi" w:hint="eastAsia"/>
                <w:b/>
                <w:bCs w:val="0"/>
                <w:sz w:val="22"/>
                <w:szCs w:val="22"/>
                <w:lang w:eastAsia="ko-KR"/>
              </w:rPr>
              <w:t>3</w:t>
            </w:r>
            <w:r w:rsidRPr="008C0320">
              <w:rPr>
                <w:rFonts w:asciiTheme="minorHAnsi" w:eastAsiaTheme="minorEastAsia" w:hAnsiTheme="minorHAnsi" w:cstheme="minorHAnsi"/>
                <w:b/>
                <w:bCs w:val="0"/>
                <w:sz w:val="22"/>
                <w:szCs w:val="22"/>
                <w:lang w:eastAsia="ko-KR"/>
              </w:rPr>
              <w:t>.</w:t>
            </w:r>
            <w:r w:rsidRPr="008C0320">
              <w:rPr>
                <w:rFonts w:asciiTheme="minorHAnsi" w:eastAsiaTheme="minorEastAsia" w:hAnsiTheme="minorHAnsi" w:cstheme="minorHAnsi"/>
                <w:sz w:val="22"/>
                <w:szCs w:val="22"/>
                <w:lang w:eastAsia="ko-KR"/>
              </w:rPr>
              <w:t xml:space="preserve"> </w:t>
            </w:r>
            <w:r w:rsidRPr="008C0320">
              <w:rPr>
                <w:rFonts w:asciiTheme="minorHAnsi" w:hAnsiTheme="minorHAnsi" w:cstheme="minorHAnsi"/>
                <w:noProof/>
                <w:sz w:val="22"/>
                <w:szCs w:val="22"/>
              </w:rPr>
              <w:t>Soil physiochemical properties for cultivar</w:t>
            </w:r>
            <w:r>
              <w:rPr>
                <w:rFonts w:asciiTheme="minorHAnsi" w:eastAsiaTheme="minorEastAsia" w:hAnsiTheme="minorHAnsi" w:cstheme="minorHAnsi" w:hint="eastAsia"/>
                <w:noProof/>
                <w:sz w:val="22"/>
                <w:szCs w:val="22"/>
                <w:lang w:eastAsia="ko-KR"/>
              </w:rPr>
              <w:t xml:space="preserve"> Ellis in convential till and no-till fields in </w:t>
            </w:r>
            <w:r>
              <w:rPr>
                <w:rFonts w:asciiTheme="minorHAnsi" w:eastAsiaTheme="minorEastAsia" w:hAnsiTheme="minorHAnsi" w:cstheme="minorHAnsi" w:hint="eastAsia"/>
                <w:noProof/>
                <w:sz w:val="22"/>
                <w:szCs w:val="22"/>
                <w:lang w:eastAsia="ko-KR"/>
              </w:rPr>
              <w:t>Portageville, MO</w:t>
            </w:r>
            <w:r>
              <w:rPr>
                <w:rFonts w:asciiTheme="minorHAnsi" w:eastAsiaTheme="minorEastAsia" w:hAnsiTheme="minorHAnsi" w:cstheme="minorHAnsi" w:hint="eastAsia"/>
                <w:noProof/>
                <w:sz w:val="22"/>
                <w:szCs w:val="22"/>
                <w:lang w:eastAsia="ko-KR"/>
              </w:rPr>
              <w:t xml:space="preserve">. </w:t>
            </w:r>
            <w:r w:rsidRPr="008C0320">
              <w:rPr>
                <w:rFonts w:asciiTheme="minorHAnsi" w:hAnsiTheme="minorHAnsi" w:cstheme="minorHAnsi"/>
                <w:noProof/>
                <w:sz w:val="22"/>
                <w:szCs w:val="22"/>
              </w:rPr>
              <w:t xml:space="preserve">The initial sample represents soil properties before any inoculant treatment was applied. </w:t>
            </w:r>
            <w:r w:rsidRPr="008C0320">
              <w:rPr>
                <w:rFonts w:asciiTheme="minorHAnsi" w:eastAsiaTheme="minorEastAsia" w:hAnsiTheme="minorHAnsi" w:cstheme="minorHAnsi"/>
                <w:noProof/>
                <w:sz w:val="22"/>
                <w:szCs w:val="22"/>
                <w:lang w:eastAsia="ko-KR"/>
              </w:rPr>
              <w:t xml:space="preserve">TXVA, drought-tolerant N-fixing inoculant; TAG, TagTeam commercial inoculant; Contorl, no inoculant. </w:t>
            </w:r>
            <w:r w:rsidRPr="008C0320">
              <w:rPr>
                <w:rFonts w:asciiTheme="minorHAnsi" w:hAnsiTheme="minorHAnsi" w:cstheme="minorHAnsi"/>
                <w:noProof/>
                <w:sz w:val="22"/>
                <w:szCs w:val="22"/>
              </w:rPr>
              <w:t>Organic matter (OM%) is measured as a percent, and all nutrients are measured as parts per million (ppm).</w:t>
            </w:r>
          </w:p>
          <w:p w14:paraId="248EC204" w14:textId="77777777" w:rsidR="001C189A" w:rsidRDefault="001C189A" w:rsidP="00F97A67">
            <w:pPr>
              <w:rPr>
                <w:rFonts w:eastAsiaTheme="minorEastAsia"/>
                <w:lang w:eastAsia="ko-KR"/>
              </w:rPr>
            </w:pPr>
          </w:p>
          <w:p w14:paraId="507E3B28" w14:textId="77777777" w:rsidR="007262FC" w:rsidRDefault="007262FC" w:rsidP="00F97A67">
            <w:pPr>
              <w:rPr>
                <w:rFonts w:eastAsiaTheme="minorEastAsia"/>
                <w:lang w:eastAsia="ko-KR"/>
              </w:rPr>
            </w:pPr>
          </w:p>
          <w:p w14:paraId="25F40197" w14:textId="77777777" w:rsidR="007262FC" w:rsidRDefault="007262FC" w:rsidP="00F97A67">
            <w:pPr>
              <w:rPr>
                <w:rFonts w:eastAsiaTheme="minorEastAsia"/>
                <w:lang w:eastAsia="ko-KR"/>
              </w:rPr>
            </w:pPr>
          </w:p>
          <w:p w14:paraId="6B4D7B46" w14:textId="77777777" w:rsidR="007262FC" w:rsidRPr="007262FC" w:rsidRDefault="007262FC" w:rsidP="00F97A67">
            <w:pPr>
              <w:rPr>
                <w:rFonts w:eastAsiaTheme="minorEastAsia" w:hint="eastAsia"/>
                <w:lang w:eastAsia="ko-KR"/>
              </w:rPr>
            </w:pPr>
          </w:p>
          <w:p w14:paraId="270CED6A" w14:textId="77777777" w:rsidR="001C189A" w:rsidRDefault="001C189A" w:rsidP="00D86CC8">
            <w:pPr>
              <w:jc w:val="center"/>
            </w:pPr>
            <w:r>
              <w:rPr>
                <w:noProof/>
              </w:rPr>
              <w:drawing>
                <wp:inline distT="0" distB="0" distL="0" distR="0" wp14:anchorId="1E9BEAD6" wp14:editId="5A9135E7">
                  <wp:extent cx="5935672" cy="2806627"/>
                  <wp:effectExtent l="0" t="0" r="8255" b="13335"/>
                  <wp:docPr id="1868024710" name="Chart 1">
                    <a:extLst xmlns:a="http://schemas.openxmlformats.org/drawingml/2006/main">
                      <a:ext uri="{FF2B5EF4-FFF2-40B4-BE49-F238E27FC236}">
                        <a16:creationId xmlns:a16="http://schemas.microsoft.com/office/drawing/2014/main" id="{EF2B3329-CF6B-892B-E6FD-B9BCC4B7F8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5C08E72" w14:textId="7FDA9A1D" w:rsidR="007262FC" w:rsidRPr="008C0320" w:rsidRDefault="007262FC" w:rsidP="007262FC">
            <w:pPr>
              <w:spacing w:line="240" w:lineRule="auto"/>
              <w:jc w:val="both"/>
              <w:rPr>
                <w:rFonts w:asciiTheme="minorHAnsi" w:eastAsiaTheme="minorEastAsia" w:hAnsiTheme="minorHAnsi" w:cstheme="minorHAnsi" w:hint="eastAsia"/>
                <w:sz w:val="22"/>
                <w:szCs w:val="22"/>
                <w:lang w:eastAsia="ko-KR"/>
              </w:rPr>
            </w:pPr>
            <w:r w:rsidRPr="008C0320">
              <w:rPr>
                <w:rFonts w:asciiTheme="minorHAnsi" w:eastAsiaTheme="minorEastAsia" w:hAnsiTheme="minorHAnsi" w:cstheme="minorHAnsi"/>
                <w:b/>
                <w:bCs w:val="0"/>
                <w:sz w:val="22"/>
                <w:szCs w:val="22"/>
                <w:lang w:eastAsia="ko-KR"/>
              </w:rPr>
              <w:t xml:space="preserve">Figure </w:t>
            </w:r>
            <w:r>
              <w:rPr>
                <w:rFonts w:asciiTheme="minorHAnsi" w:eastAsiaTheme="minorEastAsia" w:hAnsiTheme="minorHAnsi" w:cstheme="minorHAnsi" w:hint="eastAsia"/>
                <w:b/>
                <w:bCs w:val="0"/>
                <w:sz w:val="22"/>
                <w:szCs w:val="22"/>
                <w:lang w:eastAsia="ko-KR"/>
              </w:rPr>
              <w:t>4</w:t>
            </w:r>
            <w:r w:rsidRPr="008C0320">
              <w:rPr>
                <w:rFonts w:asciiTheme="minorHAnsi" w:eastAsiaTheme="minorEastAsia" w:hAnsiTheme="minorHAnsi" w:cstheme="minorHAnsi"/>
                <w:b/>
                <w:bCs w:val="0"/>
                <w:sz w:val="22"/>
                <w:szCs w:val="22"/>
                <w:lang w:eastAsia="ko-KR"/>
              </w:rPr>
              <w:t>.</w:t>
            </w:r>
            <w:r w:rsidRPr="008C0320">
              <w:rPr>
                <w:rFonts w:asciiTheme="minorHAnsi" w:eastAsiaTheme="minorEastAsia" w:hAnsiTheme="minorHAnsi" w:cstheme="minorHAnsi"/>
                <w:sz w:val="22"/>
                <w:szCs w:val="22"/>
                <w:lang w:eastAsia="ko-KR"/>
              </w:rPr>
              <w:t xml:space="preserve"> </w:t>
            </w:r>
            <w:r w:rsidRPr="008C0320">
              <w:rPr>
                <w:rFonts w:asciiTheme="minorHAnsi" w:hAnsiTheme="minorHAnsi" w:cstheme="minorHAnsi"/>
                <w:noProof/>
                <w:sz w:val="22"/>
                <w:szCs w:val="22"/>
              </w:rPr>
              <w:t>Soil physiochemical properties for cultivar</w:t>
            </w:r>
            <w:r>
              <w:rPr>
                <w:rFonts w:asciiTheme="minorHAnsi" w:eastAsiaTheme="minorEastAsia" w:hAnsiTheme="minorHAnsi" w:cstheme="minorHAnsi" w:hint="eastAsia"/>
                <w:noProof/>
                <w:sz w:val="22"/>
                <w:szCs w:val="22"/>
                <w:lang w:eastAsia="ko-KR"/>
              </w:rPr>
              <w:t>s</w:t>
            </w:r>
            <w:r>
              <w:rPr>
                <w:rFonts w:asciiTheme="minorHAnsi" w:eastAsiaTheme="minorEastAsia" w:hAnsiTheme="minorHAnsi" w:cstheme="minorHAnsi" w:hint="eastAsia"/>
                <w:noProof/>
                <w:sz w:val="22"/>
                <w:szCs w:val="22"/>
                <w:lang w:eastAsia="ko-KR"/>
              </w:rPr>
              <w:t xml:space="preserve"> Ellis</w:t>
            </w:r>
            <w:r>
              <w:rPr>
                <w:rFonts w:asciiTheme="minorHAnsi" w:eastAsiaTheme="minorEastAsia" w:hAnsiTheme="minorHAnsi" w:cstheme="minorHAnsi" w:hint="eastAsia"/>
                <w:noProof/>
                <w:sz w:val="22"/>
                <w:szCs w:val="22"/>
                <w:lang w:eastAsia="ko-KR"/>
              </w:rPr>
              <w:t xml:space="preserve"> and S11-20242C (drought-tolerant cultivar)</w:t>
            </w:r>
            <w:r>
              <w:rPr>
                <w:rFonts w:asciiTheme="minorHAnsi" w:eastAsiaTheme="minorEastAsia" w:hAnsiTheme="minorHAnsi" w:cstheme="minorHAnsi" w:hint="eastAsia"/>
                <w:noProof/>
                <w:sz w:val="22"/>
                <w:szCs w:val="22"/>
                <w:lang w:eastAsia="ko-KR"/>
              </w:rPr>
              <w:t xml:space="preserve"> in convential till and no-till fields in </w:t>
            </w:r>
            <w:r>
              <w:rPr>
                <w:rFonts w:asciiTheme="minorHAnsi" w:eastAsiaTheme="minorEastAsia" w:hAnsiTheme="minorHAnsi" w:cstheme="minorHAnsi" w:hint="eastAsia"/>
                <w:noProof/>
                <w:sz w:val="22"/>
                <w:szCs w:val="22"/>
                <w:lang w:eastAsia="ko-KR"/>
              </w:rPr>
              <w:t>Colt, AR</w:t>
            </w:r>
            <w:r>
              <w:rPr>
                <w:rFonts w:asciiTheme="minorHAnsi" w:eastAsiaTheme="minorEastAsia" w:hAnsiTheme="minorHAnsi" w:cstheme="minorHAnsi" w:hint="eastAsia"/>
                <w:noProof/>
                <w:sz w:val="22"/>
                <w:szCs w:val="22"/>
                <w:lang w:eastAsia="ko-KR"/>
              </w:rPr>
              <w:t xml:space="preserve">. </w:t>
            </w:r>
            <w:r w:rsidRPr="008C0320">
              <w:rPr>
                <w:rFonts w:asciiTheme="minorHAnsi" w:hAnsiTheme="minorHAnsi" w:cstheme="minorHAnsi"/>
                <w:noProof/>
                <w:sz w:val="22"/>
                <w:szCs w:val="22"/>
              </w:rPr>
              <w:t xml:space="preserve">The initial sample represents soil properties before any inoculant treatment was applied. </w:t>
            </w:r>
            <w:r w:rsidRPr="008C0320">
              <w:rPr>
                <w:rFonts w:asciiTheme="minorHAnsi" w:eastAsiaTheme="minorEastAsia" w:hAnsiTheme="minorHAnsi" w:cstheme="minorHAnsi"/>
                <w:noProof/>
                <w:sz w:val="22"/>
                <w:szCs w:val="22"/>
                <w:lang w:eastAsia="ko-KR"/>
              </w:rPr>
              <w:t xml:space="preserve">TXVA, drought-tolerant N-fixing inoculant; TAG, TagTeam commercial inoculant; Contorl, no inoculant. </w:t>
            </w:r>
            <w:r w:rsidRPr="008C0320">
              <w:rPr>
                <w:rFonts w:asciiTheme="minorHAnsi" w:hAnsiTheme="minorHAnsi" w:cstheme="minorHAnsi"/>
                <w:noProof/>
                <w:sz w:val="22"/>
                <w:szCs w:val="22"/>
              </w:rPr>
              <w:t>Organic matter (OM%) is measured as a percent, and all nutrients are measured as parts per million (ppm).</w:t>
            </w:r>
          </w:p>
          <w:p w14:paraId="3F9A289E" w14:textId="77777777" w:rsidR="001C189A" w:rsidRDefault="001C189A" w:rsidP="00F97A67"/>
          <w:p w14:paraId="554DEB5D" w14:textId="77777777" w:rsidR="00D86CC8" w:rsidRDefault="00D86CC8" w:rsidP="00F97A67"/>
          <w:p w14:paraId="454DDDAF" w14:textId="77777777" w:rsidR="00D86CC8" w:rsidRDefault="00D86CC8" w:rsidP="00F97A67"/>
          <w:p w14:paraId="3C6B59D7" w14:textId="77777777" w:rsidR="001C189A" w:rsidRDefault="001C189A" w:rsidP="00D86CC8">
            <w:pPr>
              <w:jc w:val="center"/>
            </w:pPr>
            <w:r>
              <w:rPr>
                <w:noProof/>
              </w:rPr>
              <w:lastRenderedPageBreak/>
              <w:drawing>
                <wp:inline distT="0" distB="0" distL="0" distR="0" wp14:anchorId="4C203F7D" wp14:editId="71707A6B">
                  <wp:extent cx="5597397" cy="2637489"/>
                  <wp:effectExtent l="0" t="0" r="3810" b="10795"/>
                  <wp:docPr id="1079275570" name="Chart 1">
                    <a:extLst xmlns:a="http://schemas.openxmlformats.org/drawingml/2006/main">
                      <a:ext uri="{FF2B5EF4-FFF2-40B4-BE49-F238E27FC236}">
                        <a16:creationId xmlns:a16="http://schemas.microsoft.com/office/drawing/2014/main" id="{3759E143-4D2C-393D-4DA1-3E8DAC3FA7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2A79D97" w14:textId="0CC4A980" w:rsidR="007262FC" w:rsidRPr="008C0320" w:rsidRDefault="007262FC" w:rsidP="007262FC">
            <w:pPr>
              <w:spacing w:line="240" w:lineRule="auto"/>
              <w:jc w:val="both"/>
              <w:rPr>
                <w:rFonts w:asciiTheme="minorHAnsi" w:eastAsiaTheme="minorEastAsia" w:hAnsiTheme="minorHAnsi" w:cstheme="minorHAnsi" w:hint="eastAsia"/>
                <w:sz w:val="22"/>
                <w:szCs w:val="22"/>
                <w:lang w:eastAsia="ko-KR"/>
              </w:rPr>
            </w:pPr>
            <w:r w:rsidRPr="008C0320">
              <w:rPr>
                <w:rFonts w:asciiTheme="minorHAnsi" w:eastAsiaTheme="minorEastAsia" w:hAnsiTheme="minorHAnsi" w:cstheme="minorHAnsi"/>
                <w:b/>
                <w:bCs w:val="0"/>
                <w:sz w:val="22"/>
                <w:szCs w:val="22"/>
                <w:lang w:eastAsia="ko-KR"/>
              </w:rPr>
              <w:t xml:space="preserve">Figure </w:t>
            </w:r>
            <w:r>
              <w:rPr>
                <w:rFonts w:asciiTheme="minorHAnsi" w:eastAsiaTheme="minorEastAsia" w:hAnsiTheme="minorHAnsi" w:cstheme="minorHAnsi" w:hint="eastAsia"/>
                <w:b/>
                <w:bCs w:val="0"/>
                <w:sz w:val="22"/>
                <w:szCs w:val="22"/>
                <w:lang w:eastAsia="ko-KR"/>
              </w:rPr>
              <w:t>5</w:t>
            </w:r>
            <w:r w:rsidRPr="008C0320">
              <w:rPr>
                <w:rFonts w:asciiTheme="minorHAnsi" w:eastAsiaTheme="minorEastAsia" w:hAnsiTheme="minorHAnsi" w:cstheme="minorHAnsi"/>
                <w:b/>
                <w:bCs w:val="0"/>
                <w:sz w:val="22"/>
                <w:szCs w:val="22"/>
                <w:lang w:eastAsia="ko-KR"/>
              </w:rPr>
              <w:t>.</w:t>
            </w:r>
            <w:r w:rsidRPr="008C0320">
              <w:rPr>
                <w:rFonts w:asciiTheme="minorHAnsi" w:eastAsiaTheme="minorEastAsia" w:hAnsiTheme="minorHAnsi" w:cstheme="minorHAnsi"/>
                <w:sz w:val="22"/>
                <w:szCs w:val="22"/>
                <w:lang w:eastAsia="ko-KR"/>
              </w:rPr>
              <w:t xml:space="preserve"> </w:t>
            </w:r>
            <w:r w:rsidRPr="008C0320">
              <w:rPr>
                <w:rFonts w:asciiTheme="minorHAnsi" w:hAnsiTheme="minorHAnsi" w:cstheme="minorHAnsi"/>
                <w:noProof/>
                <w:sz w:val="22"/>
                <w:szCs w:val="22"/>
              </w:rPr>
              <w:t>Soil physiochemical properties for cultivar</w:t>
            </w:r>
            <w:r>
              <w:rPr>
                <w:rFonts w:asciiTheme="minorHAnsi" w:eastAsiaTheme="minorEastAsia" w:hAnsiTheme="minorHAnsi" w:cstheme="minorHAnsi" w:hint="eastAsia"/>
                <w:noProof/>
                <w:sz w:val="22"/>
                <w:szCs w:val="22"/>
                <w:lang w:eastAsia="ko-KR"/>
              </w:rPr>
              <w:t xml:space="preserve"> </w:t>
            </w:r>
            <w:r w:rsidRPr="001C189A">
              <w:t>P49Z02E</w:t>
            </w:r>
            <w:r>
              <w:rPr>
                <w:rFonts w:asciiTheme="minorHAnsi" w:eastAsiaTheme="minorEastAsia" w:hAnsiTheme="minorHAnsi" w:cstheme="minorHAnsi" w:hint="eastAsia"/>
                <w:noProof/>
                <w:sz w:val="22"/>
                <w:szCs w:val="22"/>
                <w:lang w:eastAsia="ko-KR"/>
              </w:rPr>
              <w:t xml:space="preserve"> </w:t>
            </w:r>
            <w:r>
              <w:rPr>
                <w:rFonts w:asciiTheme="minorHAnsi" w:eastAsiaTheme="minorEastAsia" w:hAnsiTheme="minorHAnsi" w:cstheme="minorHAnsi" w:hint="eastAsia"/>
                <w:noProof/>
                <w:sz w:val="22"/>
                <w:szCs w:val="22"/>
                <w:lang w:eastAsia="ko-KR"/>
              </w:rPr>
              <w:t xml:space="preserve">in convential till and no-till fields in </w:t>
            </w:r>
            <w:r>
              <w:rPr>
                <w:rFonts w:asciiTheme="minorHAnsi" w:eastAsiaTheme="minorEastAsia" w:hAnsiTheme="minorHAnsi" w:cstheme="minorHAnsi" w:hint="eastAsia"/>
                <w:noProof/>
                <w:sz w:val="22"/>
                <w:szCs w:val="22"/>
                <w:lang w:eastAsia="ko-KR"/>
              </w:rPr>
              <w:t>Leland, MS</w:t>
            </w:r>
            <w:r>
              <w:rPr>
                <w:rFonts w:asciiTheme="minorHAnsi" w:eastAsiaTheme="minorEastAsia" w:hAnsiTheme="minorHAnsi" w:cstheme="minorHAnsi" w:hint="eastAsia"/>
                <w:noProof/>
                <w:sz w:val="22"/>
                <w:szCs w:val="22"/>
                <w:lang w:eastAsia="ko-KR"/>
              </w:rPr>
              <w:t xml:space="preserve">. </w:t>
            </w:r>
            <w:r w:rsidRPr="008C0320">
              <w:rPr>
                <w:rFonts w:asciiTheme="minorHAnsi" w:hAnsiTheme="minorHAnsi" w:cstheme="minorHAnsi"/>
                <w:noProof/>
                <w:sz w:val="22"/>
                <w:szCs w:val="22"/>
              </w:rPr>
              <w:t xml:space="preserve">The initial sample represents soil properties before any inoculant treatment was applied. </w:t>
            </w:r>
            <w:r w:rsidRPr="008C0320">
              <w:rPr>
                <w:rFonts w:asciiTheme="minorHAnsi" w:eastAsiaTheme="minorEastAsia" w:hAnsiTheme="minorHAnsi" w:cstheme="minorHAnsi"/>
                <w:noProof/>
                <w:sz w:val="22"/>
                <w:szCs w:val="22"/>
                <w:lang w:eastAsia="ko-KR"/>
              </w:rPr>
              <w:t xml:space="preserve">TXVA, drought-tolerant N-fixing inoculant; TAG, TagTeam commercial inoculant; Contorl, no inoculant. </w:t>
            </w:r>
            <w:r w:rsidRPr="008C0320">
              <w:rPr>
                <w:rFonts w:asciiTheme="minorHAnsi" w:hAnsiTheme="minorHAnsi" w:cstheme="minorHAnsi"/>
                <w:noProof/>
                <w:sz w:val="22"/>
                <w:szCs w:val="22"/>
              </w:rPr>
              <w:t>Organic matter (OM%) is measured as a percent, and all nutrients are measured as parts per million (ppm).</w:t>
            </w:r>
          </w:p>
          <w:p w14:paraId="43422184" w14:textId="77777777" w:rsidR="001C189A" w:rsidRDefault="001C189A" w:rsidP="00F97A67">
            <w:pPr>
              <w:rPr>
                <w:rFonts w:eastAsiaTheme="minorEastAsia"/>
                <w:lang w:eastAsia="ko-KR"/>
              </w:rPr>
            </w:pPr>
          </w:p>
          <w:p w14:paraId="11438F5D" w14:textId="77777777" w:rsidR="0009310D" w:rsidRDefault="0009310D" w:rsidP="00F97A67">
            <w:pPr>
              <w:rPr>
                <w:rFonts w:eastAsiaTheme="minorEastAsia"/>
                <w:lang w:eastAsia="ko-KR"/>
              </w:rPr>
            </w:pPr>
          </w:p>
          <w:p w14:paraId="070D4018" w14:textId="77777777" w:rsidR="0009310D" w:rsidRDefault="0009310D" w:rsidP="00F97A67">
            <w:pPr>
              <w:rPr>
                <w:rFonts w:eastAsiaTheme="minorEastAsia"/>
                <w:lang w:eastAsia="ko-KR"/>
              </w:rPr>
            </w:pPr>
          </w:p>
          <w:p w14:paraId="6D25C960" w14:textId="77777777" w:rsidR="0009310D" w:rsidRPr="0009310D" w:rsidRDefault="0009310D" w:rsidP="00F97A67">
            <w:pPr>
              <w:rPr>
                <w:rFonts w:eastAsiaTheme="minorEastAsia" w:hint="eastAsia"/>
                <w:lang w:eastAsia="ko-KR"/>
              </w:rPr>
            </w:pPr>
          </w:p>
          <w:p w14:paraId="0FC15193" w14:textId="77777777" w:rsidR="001C189A" w:rsidRDefault="001C189A" w:rsidP="00F97A67"/>
          <w:p w14:paraId="3AEA1DE4" w14:textId="77777777" w:rsidR="001C189A" w:rsidRDefault="001C189A" w:rsidP="00D86CC8">
            <w:pPr>
              <w:jc w:val="center"/>
            </w:pPr>
            <w:r>
              <w:rPr>
                <w:noProof/>
              </w:rPr>
              <w:drawing>
                <wp:inline distT="0" distB="0" distL="0" distR="0" wp14:anchorId="355A63E1" wp14:editId="67BBD6AF">
                  <wp:extent cx="5943600" cy="3059430"/>
                  <wp:effectExtent l="0" t="0" r="0" b="7620"/>
                  <wp:docPr id="1200198473" name="Chart 1">
                    <a:extLst xmlns:a="http://schemas.openxmlformats.org/drawingml/2006/main">
                      <a:ext uri="{FF2B5EF4-FFF2-40B4-BE49-F238E27FC236}">
                        <a16:creationId xmlns:a16="http://schemas.microsoft.com/office/drawing/2014/main" id="{0A9DA4B4-479E-8AEE-9371-D23FB51C62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336F1C7" w14:textId="7EF40720" w:rsidR="007262FC" w:rsidRPr="008C0320" w:rsidRDefault="007262FC" w:rsidP="007262FC">
            <w:pPr>
              <w:spacing w:line="240" w:lineRule="auto"/>
              <w:jc w:val="both"/>
              <w:rPr>
                <w:rFonts w:asciiTheme="minorHAnsi" w:eastAsiaTheme="minorEastAsia" w:hAnsiTheme="minorHAnsi" w:cstheme="minorHAnsi" w:hint="eastAsia"/>
                <w:sz w:val="22"/>
                <w:szCs w:val="22"/>
                <w:lang w:eastAsia="ko-KR"/>
              </w:rPr>
            </w:pPr>
            <w:r w:rsidRPr="008C0320">
              <w:rPr>
                <w:rFonts w:asciiTheme="minorHAnsi" w:eastAsiaTheme="minorEastAsia" w:hAnsiTheme="minorHAnsi" w:cstheme="minorHAnsi"/>
                <w:b/>
                <w:bCs w:val="0"/>
                <w:sz w:val="22"/>
                <w:szCs w:val="22"/>
                <w:lang w:eastAsia="ko-KR"/>
              </w:rPr>
              <w:t xml:space="preserve">Figure </w:t>
            </w:r>
            <w:r>
              <w:rPr>
                <w:rFonts w:asciiTheme="minorHAnsi" w:eastAsiaTheme="minorEastAsia" w:hAnsiTheme="minorHAnsi" w:cstheme="minorHAnsi" w:hint="eastAsia"/>
                <w:b/>
                <w:bCs w:val="0"/>
                <w:sz w:val="22"/>
                <w:szCs w:val="22"/>
                <w:lang w:eastAsia="ko-KR"/>
              </w:rPr>
              <w:t>6</w:t>
            </w:r>
            <w:r w:rsidRPr="008C0320">
              <w:rPr>
                <w:rFonts w:asciiTheme="minorHAnsi" w:eastAsiaTheme="minorEastAsia" w:hAnsiTheme="minorHAnsi" w:cstheme="minorHAnsi"/>
                <w:b/>
                <w:bCs w:val="0"/>
                <w:sz w:val="22"/>
                <w:szCs w:val="22"/>
                <w:lang w:eastAsia="ko-KR"/>
              </w:rPr>
              <w:t>.</w:t>
            </w:r>
            <w:r w:rsidRPr="008C0320">
              <w:rPr>
                <w:rFonts w:asciiTheme="minorHAnsi" w:eastAsiaTheme="minorEastAsia" w:hAnsiTheme="minorHAnsi" w:cstheme="minorHAnsi"/>
                <w:sz w:val="22"/>
                <w:szCs w:val="22"/>
                <w:lang w:eastAsia="ko-KR"/>
              </w:rPr>
              <w:t xml:space="preserve"> </w:t>
            </w:r>
            <w:r>
              <w:rPr>
                <w:rFonts w:asciiTheme="minorHAnsi" w:eastAsiaTheme="minorEastAsia" w:hAnsiTheme="minorHAnsi" w:cstheme="minorHAnsi" w:hint="eastAsia"/>
                <w:sz w:val="22"/>
                <w:szCs w:val="22"/>
                <w:lang w:eastAsia="ko-KR"/>
              </w:rPr>
              <w:t>P</w:t>
            </w:r>
            <w:r w:rsidRPr="008C0320">
              <w:rPr>
                <w:rFonts w:asciiTheme="minorHAnsi" w:hAnsiTheme="minorHAnsi" w:cstheme="minorHAnsi"/>
                <w:noProof/>
                <w:sz w:val="22"/>
                <w:szCs w:val="22"/>
              </w:rPr>
              <w:t xml:space="preserve">hysiochemical properties </w:t>
            </w:r>
            <w:r>
              <w:rPr>
                <w:rFonts w:asciiTheme="minorHAnsi" w:eastAsiaTheme="minorEastAsia" w:hAnsiTheme="minorHAnsi" w:cstheme="minorHAnsi" w:hint="eastAsia"/>
                <w:noProof/>
                <w:sz w:val="22"/>
                <w:szCs w:val="22"/>
                <w:lang w:eastAsia="ko-KR"/>
              </w:rPr>
              <w:t xml:space="preserve">of the rhizosphere and bulk soils collected from high-yield </w:t>
            </w:r>
            <w:r w:rsidR="009F797D">
              <w:rPr>
                <w:rFonts w:asciiTheme="minorHAnsi" w:eastAsiaTheme="minorEastAsia" w:hAnsiTheme="minorHAnsi" w:cstheme="minorHAnsi" w:hint="eastAsia"/>
                <w:noProof/>
                <w:sz w:val="22"/>
                <w:szCs w:val="22"/>
                <w:lang w:eastAsia="ko-KR"/>
              </w:rPr>
              <w:t xml:space="preserve">(&gt; 100 Bu/A) </w:t>
            </w:r>
            <w:r>
              <w:rPr>
                <w:rFonts w:asciiTheme="minorHAnsi" w:eastAsiaTheme="minorEastAsia" w:hAnsiTheme="minorHAnsi" w:cstheme="minorHAnsi" w:hint="eastAsia"/>
                <w:noProof/>
                <w:sz w:val="22"/>
                <w:szCs w:val="22"/>
                <w:lang w:eastAsia="ko-KR"/>
              </w:rPr>
              <w:t xml:space="preserve">soybean filelds in AR. </w:t>
            </w:r>
            <w:r w:rsidRPr="009F797D">
              <w:rPr>
                <w:rFonts w:asciiTheme="minorHAnsi" w:eastAsiaTheme="minorEastAsia" w:hAnsiTheme="minorHAnsi" w:cstheme="minorHAnsi" w:hint="eastAsia"/>
                <w:b/>
                <w:bCs w:val="0"/>
                <w:noProof/>
                <w:sz w:val="22"/>
                <w:szCs w:val="22"/>
                <w:lang w:eastAsia="ko-KR"/>
              </w:rPr>
              <w:t>H1R</w:t>
            </w:r>
            <w:r>
              <w:rPr>
                <w:rFonts w:asciiTheme="minorHAnsi" w:eastAsiaTheme="minorEastAsia" w:hAnsiTheme="minorHAnsi" w:cstheme="minorHAnsi" w:hint="eastAsia"/>
                <w:noProof/>
                <w:sz w:val="22"/>
                <w:szCs w:val="22"/>
                <w:lang w:eastAsia="ko-KR"/>
              </w:rPr>
              <w:t xml:space="preserve">, high-yield rhizosphere soil </w:t>
            </w:r>
            <w:r w:rsidR="009F797D">
              <w:rPr>
                <w:rFonts w:asciiTheme="minorHAnsi" w:eastAsiaTheme="minorEastAsia" w:hAnsiTheme="minorHAnsi" w:cstheme="minorHAnsi" w:hint="eastAsia"/>
                <w:noProof/>
                <w:sz w:val="22"/>
                <w:szCs w:val="22"/>
                <w:lang w:eastAsia="ko-KR"/>
              </w:rPr>
              <w:t xml:space="preserve">replicate </w:t>
            </w:r>
            <w:r>
              <w:rPr>
                <w:rFonts w:asciiTheme="minorHAnsi" w:eastAsiaTheme="minorEastAsia" w:hAnsiTheme="minorHAnsi" w:cstheme="minorHAnsi" w:hint="eastAsia"/>
                <w:noProof/>
                <w:sz w:val="22"/>
                <w:szCs w:val="22"/>
                <w:lang w:eastAsia="ko-KR"/>
              </w:rPr>
              <w:t xml:space="preserve">1; </w:t>
            </w:r>
            <w:r w:rsidR="009F797D" w:rsidRPr="009F797D">
              <w:rPr>
                <w:rFonts w:asciiTheme="minorHAnsi" w:eastAsiaTheme="minorEastAsia" w:hAnsiTheme="minorHAnsi" w:cstheme="minorHAnsi" w:hint="eastAsia"/>
                <w:b/>
                <w:bCs w:val="0"/>
                <w:noProof/>
                <w:sz w:val="22"/>
                <w:szCs w:val="22"/>
                <w:lang w:eastAsia="ko-KR"/>
              </w:rPr>
              <w:t>H</w:t>
            </w:r>
            <w:r w:rsidR="009F797D" w:rsidRPr="009F797D">
              <w:rPr>
                <w:rFonts w:asciiTheme="minorHAnsi" w:eastAsiaTheme="minorEastAsia" w:hAnsiTheme="minorHAnsi" w:cstheme="minorHAnsi" w:hint="eastAsia"/>
                <w:b/>
                <w:bCs w:val="0"/>
                <w:noProof/>
                <w:sz w:val="22"/>
                <w:szCs w:val="22"/>
                <w:lang w:eastAsia="ko-KR"/>
              </w:rPr>
              <w:t>2</w:t>
            </w:r>
            <w:r w:rsidR="009F797D" w:rsidRPr="009F797D">
              <w:rPr>
                <w:rFonts w:asciiTheme="minorHAnsi" w:eastAsiaTheme="minorEastAsia" w:hAnsiTheme="minorHAnsi" w:cstheme="minorHAnsi" w:hint="eastAsia"/>
                <w:b/>
                <w:bCs w:val="0"/>
                <w:noProof/>
                <w:sz w:val="22"/>
                <w:szCs w:val="22"/>
                <w:lang w:eastAsia="ko-KR"/>
              </w:rPr>
              <w:t>R</w:t>
            </w:r>
            <w:r w:rsidR="009F797D">
              <w:rPr>
                <w:rFonts w:asciiTheme="minorHAnsi" w:eastAsiaTheme="minorEastAsia" w:hAnsiTheme="minorHAnsi" w:cstheme="minorHAnsi" w:hint="eastAsia"/>
                <w:noProof/>
                <w:sz w:val="22"/>
                <w:szCs w:val="22"/>
                <w:lang w:eastAsia="ko-KR"/>
              </w:rPr>
              <w:t xml:space="preserve">, high-yield rhizosphere soil </w:t>
            </w:r>
            <w:r w:rsidR="009F797D">
              <w:rPr>
                <w:rFonts w:asciiTheme="minorHAnsi" w:eastAsiaTheme="minorEastAsia" w:hAnsiTheme="minorHAnsi" w:cstheme="minorHAnsi" w:hint="eastAsia"/>
                <w:noProof/>
                <w:sz w:val="22"/>
                <w:szCs w:val="22"/>
                <w:lang w:eastAsia="ko-KR"/>
              </w:rPr>
              <w:t xml:space="preserve">replicate 2; </w:t>
            </w:r>
            <w:r w:rsidR="009F797D" w:rsidRPr="009F797D">
              <w:rPr>
                <w:rFonts w:asciiTheme="minorHAnsi" w:eastAsiaTheme="minorEastAsia" w:hAnsiTheme="minorHAnsi" w:cstheme="minorHAnsi" w:hint="eastAsia"/>
                <w:b/>
                <w:bCs w:val="0"/>
                <w:noProof/>
                <w:sz w:val="22"/>
                <w:szCs w:val="22"/>
                <w:lang w:eastAsia="ko-KR"/>
              </w:rPr>
              <w:t>H</w:t>
            </w:r>
            <w:r w:rsidR="009F797D" w:rsidRPr="009F797D">
              <w:rPr>
                <w:rFonts w:asciiTheme="minorHAnsi" w:eastAsiaTheme="minorEastAsia" w:hAnsiTheme="minorHAnsi" w:cstheme="minorHAnsi" w:hint="eastAsia"/>
                <w:b/>
                <w:bCs w:val="0"/>
                <w:noProof/>
                <w:sz w:val="22"/>
                <w:szCs w:val="22"/>
                <w:lang w:eastAsia="ko-KR"/>
              </w:rPr>
              <w:t>3</w:t>
            </w:r>
            <w:r w:rsidR="009F797D" w:rsidRPr="009F797D">
              <w:rPr>
                <w:rFonts w:asciiTheme="minorHAnsi" w:eastAsiaTheme="minorEastAsia" w:hAnsiTheme="minorHAnsi" w:cstheme="minorHAnsi" w:hint="eastAsia"/>
                <w:b/>
                <w:bCs w:val="0"/>
                <w:noProof/>
                <w:sz w:val="22"/>
                <w:szCs w:val="22"/>
                <w:lang w:eastAsia="ko-KR"/>
              </w:rPr>
              <w:t>R</w:t>
            </w:r>
            <w:r w:rsidR="009F797D">
              <w:rPr>
                <w:rFonts w:asciiTheme="minorHAnsi" w:eastAsiaTheme="minorEastAsia" w:hAnsiTheme="minorHAnsi" w:cstheme="minorHAnsi" w:hint="eastAsia"/>
                <w:noProof/>
                <w:sz w:val="22"/>
                <w:szCs w:val="22"/>
                <w:lang w:eastAsia="ko-KR"/>
              </w:rPr>
              <w:t xml:space="preserve">, high-yield rhizosphere soil </w:t>
            </w:r>
            <w:r w:rsidR="009F797D">
              <w:rPr>
                <w:rFonts w:asciiTheme="minorHAnsi" w:eastAsiaTheme="minorEastAsia" w:hAnsiTheme="minorHAnsi" w:cstheme="minorHAnsi" w:hint="eastAsia"/>
                <w:noProof/>
                <w:sz w:val="22"/>
                <w:szCs w:val="22"/>
                <w:lang w:eastAsia="ko-KR"/>
              </w:rPr>
              <w:t xml:space="preserve">replicate 3; </w:t>
            </w:r>
            <w:r w:rsidR="009F797D" w:rsidRPr="009F797D">
              <w:rPr>
                <w:rFonts w:asciiTheme="minorHAnsi" w:eastAsiaTheme="minorEastAsia" w:hAnsiTheme="minorHAnsi" w:cstheme="minorHAnsi" w:hint="eastAsia"/>
                <w:b/>
                <w:bCs w:val="0"/>
                <w:noProof/>
                <w:sz w:val="22"/>
                <w:szCs w:val="22"/>
                <w:lang w:eastAsia="ko-KR"/>
              </w:rPr>
              <w:t>H1</w:t>
            </w:r>
            <w:r w:rsidR="009F797D" w:rsidRPr="009F797D">
              <w:rPr>
                <w:rFonts w:asciiTheme="minorHAnsi" w:eastAsiaTheme="minorEastAsia" w:hAnsiTheme="minorHAnsi" w:cstheme="minorHAnsi" w:hint="eastAsia"/>
                <w:b/>
                <w:bCs w:val="0"/>
                <w:noProof/>
                <w:sz w:val="22"/>
                <w:szCs w:val="22"/>
                <w:lang w:eastAsia="ko-KR"/>
              </w:rPr>
              <w:t>B</w:t>
            </w:r>
            <w:r w:rsidR="009F797D">
              <w:rPr>
                <w:rFonts w:asciiTheme="minorHAnsi" w:eastAsiaTheme="minorEastAsia" w:hAnsiTheme="minorHAnsi" w:cstheme="minorHAnsi" w:hint="eastAsia"/>
                <w:noProof/>
                <w:sz w:val="22"/>
                <w:szCs w:val="22"/>
                <w:lang w:eastAsia="ko-KR"/>
              </w:rPr>
              <w:t xml:space="preserve">, high-yield </w:t>
            </w:r>
            <w:r w:rsidR="009F797D">
              <w:rPr>
                <w:rFonts w:asciiTheme="minorHAnsi" w:eastAsiaTheme="minorEastAsia" w:hAnsiTheme="minorHAnsi" w:cstheme="minorHAnsi" w:hint="eastAsia"/>
                <w:noProof/>
                <w:sz w:val="22"/>
                <w:szCs w:val="22"/>
                <w:lang w:eastAsia="ko-KR"/>
              </w:rPr>
              <w:t>bulk</w:t>
            </w:r>
            <w:r w:rsidR="009F797D">
              <w:rPr>
                <w:rFonts w:asciiTheme="minorHAnsi" w:eastAsiaTheme="minorEastAsia" w:hAnsiTheme="minorHAnsi" w:cstheme="minorHAnsi" w:hint="eastAsia"/>
                <w:noProof/>
                <w:sz w:val="22"/>
                <w:szCs w:val="22"/>
                <w:lang w:eastAsia="ko-KR"/>
              </w:rPr>
              <w:t xml:space="preserve"> soil </w:t>
            </w:r>
            <w:r w:rsidR="009F797D">
              <w:rPr>
                <w:rFonts w:asciiTheme="minorHAnsi" w:eastAsiaTheme="minorEastAsia" w:hAnsiTheme="minorHAnsi" w:cstheme="minorHAnsi" w:hint="eastAsia"/>
                <w:noProof/>
                <w:sz w:val="22"/>
                <w:szCs w:val="22"/>
                <w:lang w:eastAsia="ko-KR"/>
              </w:rPr>
              <w:t xml:space="preserve">replicate </w:t>
            </w:r>
            <w:r w:rsidR="009F797D">
              <w:rPr>
                <w:rFonts w:asciiTheme="minorHAnsi" w:eastAsiaTheme="minorEastAsia" w:hAnsiTheme="minorHAnsi" w:cstheme="minorHAnsi" w:hint="eastAsia"/>
                <w:noProof/>
                <w:sz w:val="22"/>
                <w:szCs w:val="22"/>
                <w:lang w:eastAsia="ko-KR"/>
              </w:rPr>
              <w:t>1</w:t>
            </w:r>
            <w:r w:rsidR="009F797D">
              <w:rPr>
                <w:rFonts w:asciiTheme="minorHAnsi" w:eastAsiaTheme="minorEastAsia" w:hAnsiTheme="minorHAnsi" w:cstheme="minorHAnsi" w:hint="eastAsia"/>
                <w:noProof/>
                <w:sz w:val="22"/>
                <w:szCs w:val="22"/>
                <w:lang w:eastAsia="ko-KR"/>
              </w:rPr>
              <w:t xml:space="preserve">; </w:t>
            </w:r>
            <w:r w:rsidR="009F797D" w:rsidRPr="009F797D">
              <w:rPr>
                <w:rFonts w:asciiTheme="minorHAnsi" w:eastAsiaTheme="minorEastAsia" w:hAnsiTheme="minorHAnsi" w:cstheme="minorHAnsi" w:hint="eastAsia"/>
                <w:b/>
                <w:bCs w:val="0"/>
                <w:noProof/>
                <w:sz w:val="22"/>
                <w:szCs w:val="22"/>
                <w:lang w:eastAsia="ko-KR"/>
              </w:rPr>
              <w:t>H</w:t>
            </w:r>
            <w:r w:rsidR="009F797D" w:rsidRPr="009F797D">
              <w:rPr>
                <w:rFonts w:asciiTheme="minorHAnsi" w:eastAsiaTheme="minorEastAsia" w:hAnsiTheme="minorHAnsi" w:cstheme="minorHAnsi" w:hint="eastAsia"/>
                <w:b/>
                <w:bCs w:val="0"/>
                <w:noProof/>
                <w:sz w:val="22"/>
                <w:szCs w:val="22"/>
                <w:lang w:eastAsia="ko-KR"/>
              </w:rPr>
              <w:t>2B</w:t>
            </w:r>
            <w:r w:rsidR="009F797D">
              <w:rPr>
                <w:rFonts w:asciiTheme="minorHAnsi" w:eastAsiaTheme="minorEastAsia" w:hAnsiTheme="minorHAnsi" w:cstheme="minorHAnsi" w:hint="eastAsia"/>
                <w:noProof/>
                <w:sz w:val="22"/>
                <w:szCs w:val="22"/>
                <w:lang w:eastAsia="ko-KR"/>
              </w:rPr>
              <w:t xml:space="preserve">, high-yield </w:t>
            </w:r>
            <w:r w:rsidR="009F797D">
              <w:rPr>
                <w:rFonts w:asciiTheme="minorHAnsi" w:eastAsiaTheme="minorEastAsia" w:hAnsiTheme="minorHAnsi" w:cstheme="minorHAnsi" w:hint="eastAsia"/>
                <w:noProof/>
                <w:sz w:val="22"/>
                <w:szCs w:val="22"/>
                <w:lang w:eastAsia="ko-KR"/>
              </w:rPr>
              <w:t xml:space="preserve">bulk soil replicate 2; </w:t>
            </w:r>
            <w:r w:rsidR="009F797D" w:rsidRPr="009F797D">
              <w:rPr>
                <w:rFonts w:asciiTheme="minorHAnsi" w:eastAsiaTheme="minorEastAsia" w:hAnsiTheme="minorHAnsi" w:cstheme="minorHAnsi" w:hint="eastAsia"/>
                <w:b/>
                <w:bCs w:val="0"/>
                <w:noProof/>
                <w:sz w:val="22"/>
                <w:szCs w:val="22"/>
                <w:lang w:eastAsia="ko-KR"/>
              </w:rPr>
              <w:t>H</w:t>
            </w:r>
            <w:r w:rsidR="009F797D" w:rsidRPr="009F797D">
              <w:rPr>
                <w:rFonts w:asciiTheme="minorHAnsi" w:eastAsiaTheme="minorEastAsia" w:hAnsiTheme="minorHAnsi" w:cstheme="minorHAnsi" w:hint="eastAsia"/>
                <w:b/>
                <w:bCs w:val="0"/>
                <w:noProof/>
                <w:sz w:val="22"/>
                <w:szCs w:val="22"/>
                <w:lang w:eastAsia="ko-KR"/>
              </w:rPr>
              <w:t>3</w:t>
            </w:r>
            <w:r w:rsidR="009F797D" w:rsidRPr="009F797D">
              <w:rPr>
                <w:rFonts w:asciiTheme="minorHAnsi" w:eastAsiaTheme="minorEastAsia" w:hAnsiTheme="minorHAnsi" w:cstheme="minorHAnsi" w:hint="eastAsia"/>
                <w:b/>
                <w:bCs w:val="0"/>
                <w:noProof/>
                <w:sz w:val="22"/>
                <w:szCs w:val="22"/>
                <w:lang w:eastAsia="ko-KR"/>
              </w:rPr>
              <w:t>B</w:t>
            </w:r>
            <w:r w:rsidR="009F797D">
              <w:rPr>
                <w:rFonts w:asciiTheme="minorHAnsi" w:eastAsiaTheme="minorEastAsia" w:hAnsiTheme="minorHAnsi" w:cstheme="minorHAnsi" w:hint="eastAsia"/>
                <w:noProof/>
                <w:sz w:val="22"/>
                <w:szCs w:val="22"/>
                <w:lang w:eastAsia="ko-KR"/>
              </w:rPr>
              <w:t xml:space="preserve">, high-yield bulk soil </w:t>
            </w:r>
            <w:r w:rsidR="009F797D">
              <w:rPr>
                <w:rFonts w:asciiTheme="minorHAnsi" w:eastAsiaTheme="minorEastAsia" w:hAnsiTheme="minorHAnsi" w:cstheme="minorHAnsi" w:hint="eastAsia"/>
                <w:noProof/>
                <w:sz w:val="22"/>
                <w:szCs w:val="22"/>
                <w:lang w:eastAsia="ko-KR"/>
              </w:rPr>
              <w:t xml:space="preserve">replicate 3. </w:t>
            </w:r>
            <w:r w:rsidRPr="008C0320">
              <w:rPr>
                <w:rFonts w:asciiTheme="minorHAnsi" w:hAnsiTheme="minorHAnsi" w:cstheme="minorHAnsi"/>
                <w:noProof/>
                <w:sz w:val="22"/>
                <w:szCs w:val="22"/>
              </w:rPr>
              <w:t>Organic matter (OM%) is measured as a percent, and all nutrients are measured as parts per million (ppm).</w:t>
            </w:r>
          </w:p>
          <w:p w14:paraId="320CC1CC" w14:textId="77777777" w:rsidR="001C189A" w:rsidRDefault="001C189A" w:rsidP="00F97A67"/>
          <w:p w14:paraId="1FEC9460" w14:textId="77777777" w:rsidR="001C189A" w:rsidRDefault="001C189A" w:rsidP="00F97A67"/>
          <w:p w14:paraId="3BE0F856" w14:textId="77777777" w:rsidR="001C189A" w:rsidRDefault="001C189A" w:rsidP="00D86CC8">
            <w:pPr>
              <w:jc w:val="center"/>
            </w:pPr>
            <w:r>
              <w:rPr>
                <w:noProof/>
              </w:rPr>
              <w:drawing>
                <wp:inline distT="0" distB="0" distL="0" distR="0" wp14:anchorId="42DFC9D6" wp14:editId="49169610">
                  <wp:extent cx="5943600" cy="3528695"/>
                  <wp:effectExtent l="0" t="0" r="0" b="14605"/>
                  <wp:docPr id="1890829766" name="Chart 1">
                    <a:extLst xmlns:a="http://schemas.openxmlformats.org/drawingml/2006/main">
                      <a:ext uri="{FF2B5EF4-FFF2-40B4-BE49-F238E27FC236}">
                        <a16:creationId xmlns:a16="http://schemas.microsoft.com/office/drawing/2014/main" id="{A5FB6A84-6AA8-548D-7A1E-65AAB54CC0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E9A5749" w14:textId="5079EE2A" w:rsidR="009F797D" w:rsidRPr="008C0320" w:rsidRDefault="009F797D" w:rsidP="009F797D">
            <w:pPr>
              <w:spacing w:line="240" w:lineRule="auto"/>
              <w:jc w:val="both"/>
              <w:rPr>
                <w:rFonts w:asciiTheme="minorHAnsi" w:eastAsiaTheme="minorEastAsia" w:hAnsiTheme="minorHAnsi" w:cstheme="minorHAnsi" w:hint="eastAsia"/>
                <w:sz w:val="22"/>
                <w:szCs w:val="22"/>
                <w:lang w:eastAsia="ko-KR"/>
              </w:rPr>
            </w:pPr>
            <w:r w:rsidRPr="008C0320">
              <w:rPr>
                <w:rFonts w:asciiTheme="minorHAnsi" w:eastAsiaTheme="minorEastAsia" w:hAnsiTheme="minorHAnsi" w:cstheme="minorHAnsi"/>
                <w:b/>
                <w:bCs w:val="0"/>
                <w:sz w:val="22"/>
                <w:szCs w:val="22"/>
                <w:lang w:eastAsia="ko-KR"/>
              </w:rPr>
              <w:t xml:space="preserve">Figure </w:t>
            </w:r>
            <w:r>
              <w:rPr>
                <w:rFonts w:asciiTheme="minorHAnsi" w:eastAsiaTheme="minorEastAsia" w:hAnsiTheme="minorHAnsi" w:cstheme="minorHAnsi" w:hint="eastAsia"/>
                <w:b/>
                <w:bCs w:val="0"/>
                <w:sz w:val="22"/>
                <w:szCs w:val="22"/>
                <w:lang w:eastAsia="ko-KR"/>
              </w:rPr>
              <w:t>7</w:t>
            </w:r>
            <w:r w:rsidRPr="008C0320">
              <w:rPr>
                <w:rFonts w:asciiTheme="minorHAnsi" w:eastAsiaTheme="minorEastAsia" w:hAnsiTheme="minorHAnsi" w:cstheme="minorHAnsi"/>
                <w:b/>
                <w:bCs w:val="0"/>
                <w:sz w:val="22"/>
                <w:szCs w:val="22"/>
                <w:lang w:eastAsia="ko-KR"/>
              </w:rPr>
              <w:t>.</w:t>
            </w:r>
            <w:r w:rsidRPr="008C0320">
              <w:rPr>
                <w:rFonts w:asciiTheme="minorHAnsi" w:eastAsiaTheme="minorEastAsia" w:hAnsiTheme="minorHAnsi" w:cstheme="minorHAnsi"/>
                <w:sz w:val="22"/>
                <w:szCs w:val="22"/>
                <w:lang w:eastAsia="ko-KR"/>
              </w:rPr>
              <w:t xml:space="preserve"> </w:t>
            </w:r>
            <w:r>
              <w:rPr>
                <w:rFonts w:asciiTheme="minorHAnsi" w:eastAsiaTheme="minorEastAsia" w:hAnsiTheme="minorHAnsi" w:cstheme="minorHAnsi" w:hint="eastAsia"/>
                <w:sz w:val="22"/>
                <w:szCs w:val="22"/>
                <w:lang w:eastAsia="ko-KR"/>
              </w:rPr>
              <w:t>P</w:t>
            </w:r>
            <w:r w:rsidRPr="008C0320">
              <w:rPr>
                <w:rFonts w:asciiTheme="minorHAnsi" w:hAnsiTheme="minorHAnsi" w:cstheme="minorHAnsi"/>
                <w:noProof/>
                <w:sz w:val="22"/>
                <w:szCs w:val="22"/>
              </w:rPr>
              <w:t xml:space="preserve">hysiochemical properties </w:t>
            </w:r>
            <w:r>
              <w:rPr>
                <w:rFonts w:asciiTheme="minorHAnsi" w:eastAsiaTheme="minorEastAsia" w:hAnsiTheme="minorHAnsi" w:cstheme="minorHAnsi" w:hint="eastAsia"/>
                <w:noProof/>
                <w:sz w:val="22"/>
                <w:szCs w:val="22"/>
                <w:lang w:eastAsia="ko-KR"/>
              </w:rPr>
              <w:t xml:space="preserve">of the rhizosphere and bulk soils collected from </w:t>
            </w:r>
            <w:r>
              <w:rPr>
                <w:rFonts w:asciiTheme="minorHAnsi" w:eastAsiaTheme="minorEastAsia" w:hAnsiTheme="minorHAnsi" w:cstheme="minorHAnsi" w:hint="eastAsia"/>
                <w:noProof/>
                <w:sz w:val="22"/>
                <w:szCs w:val="22"/>
                <w:lang w:eastAsia="ko-KR"/>
              </w:rPr>
              <w:t>low</w:t>
            </w:r>
            <w:r>
              <w:rPr>
                <w:rFonts w:asciiTheme="minorHAnsi" w:eastAsiaTheme="minorEastAsia" w:hAnsiTheme="minorHAnsi" w:cstheme="minorHAnsi" w:hint="eastAsia"/>
                <w:noProof/>
                <w:sz w:val="22"/>
                <w:szCs w:val="22"/>
                <w:lang w:eastAsia="ko-KR"/>
              </w:rPr>
              <w:t>-yield</w:t>
            </w:r>
            <w:r>
              <w:rPr>
                <w:rFonts w:asciiTheme="minorHAnsi" w:eastAsiaTheme="minorEastAsia" w:hAnsiTheme="minorHAnsi" w:cstheme="minorHAnsi" w:hint="eastAsia"/>
                <w:noProof/>
                <w:sz w:val="22"/>
                <w:szCs w:val="22"/>
                <w:lang w:eastAsia="ko-KR"/>
              </w:rPr>
              <w:t xml:space="preserve"> (35 Bu/A)</w:t>
            </w:r>
            <w:r>
              <w:rPr>
                <w:rFonts w:asciiTheme="minorHAnsi" w:eastAsiaTheme="minorEastAsia" w:hAnsiTheme="minorHAnsi" w:cstheme="minorHAnsi" w:hint="eastAsia"/>
                <w:noProof/>
                <w:sz w:val="22"/>
                <w:szCs w:val="22"/>
                <w:lang w:eastAsia="ko-KR"/>
              </w:rPr>
              <w:t xml:space="preserve"> soybean filelds in AR. </w:t>
            </w:r>
            <w:r>
              <w:rPr>
                <w:rFonts w:asciiTheme="minorHAnsi" w:eastAsiaTheme="minorEastAsia" w:hAnsiTheme="minorHAnsi" w:cstheme="minorHAnsi" w:hint="eastAsia"/>
                <w:b/>
                <w:bCs w:val="0"/>
                <w:noProof/>
                <w:sz w:val="22"/>
                <w:szCs w:val="22"/>
                <w:lang w:eastAsia="ko-KR"/>
              </w:rPr>
              <w:t>L</w:t>
            </w:r>
            <w:r w:rsidRPr="009F797D">
              <w:rPr>
                <w:rFonts w:asciiTheme="minorHAnsi" w:eastAsiaTheme="minorEastAsia" w:hAnsiTheme="minorHAnsi" w:cstheme="minorHAnsi" w:hint="eastAsia"/>
                <w:b/>
                <w:bCs w:val="0"/>
                <w:noProof/>
                <w:sz w:val="22"/>
                <w:szCs w:val="22"/>
                <w:lang w:eastAsia="ko-KR"/>
              </w:rPr>
              <w:t>1R</w:t>
            </w:r>
            <w:r>
              <w:rPr>
                <w:rFonts w:asciiTheme="minorHAnsi" w:eastAsiaTheme="minorEastAsia" w:hAnsiTheme="minorHAnsi" w:cstheme="minorHAnsi" w:hint="eastAsia"/>
                <w:noProof/>
                <w:sz w:val="22"/>
                <w:szCs w:val="22"/>
                <w:lang w:eastAsia="ko-KR"/>
              </w:rPr>
              <w:t xml:space="preserve">, </w:t>
            </w:r>
            <w:r>
              <w:rPr>
                <w:rFonts w:asciiTheme="minorHAnsi" w:eastAsiaTheme="minorEastAsia" w:hAnsiTheme="minorHAnsi" w:cstheme="minorHAnsi" w:hint="eastAsia"/>
                <w:noProof/>
                <w:sz w:val="22"/>
                <w:szCs w:val="22"/>
                <w:lang w:eastAsia="ko-KR"/>
              </w:rPr>
              <w:t>low</w:t>
            </w:r>
            <w:r>
              <w:rPr>
                <w:rFonts w:asciiTheme="minorHAnsi" w:eastAsiaTheme="minorEastAsia" w:hAnsiTheme="minorHAnsi" w:cstheme="minorHAnsi" w:hint="eastAsia"/>
                <w:noProof/>
                <w:sz w:val="22"/>
                <w:szCs w:val="22"/>
                <w:lang w:eastAsia="ko-KR"/>
              </w:rPr>
              <w:t xml:space="preserve">-yield rhizosphere soil replicate 1; </w:t>
            </w:r>
            <w:r>
              <w:rPr>
                <w:rFonts w:asciiTheme="minorHAnsi" w:eastAsiaTheme="minorEastAsia" w:hAnsiTheme="minorHAnsi" w:cstheme="minorHAnsi" w:hint="eastAsia"/>
                <w:b/>
                <w:bCs w:val="0"/>
                <w:noProof/>
                <w:sz w:val="22"/>
                <w:szCs w:val="22"/>
                <w:lang w:eastAsia="ko-KR"/>
              </w:rPr>
              <w:t>L</w:t>
            </w:r>
            <w:r w:rsidRPr="009F797D">
              <w:rPr>
                <w:rFonts w:asciiTheme="minorHAnsi" w:eastAsiaTheme="minorEastAsia" w:hAnsiTheme="minorHAnsi" w:cstheme="minorHAnsi" w:hint="eastAsia"/>
                <w:b/>
                <w:bCs w:val="0"/>
                <w:noProof/>
                <w:sz w:val="22"/>
                <w:szCs w:val="22"/>
                <w:lang w:eastAsia="ko-KR"/>
              </w:rPr>
              <w:t>2R</w:t>
            </w:r>
            <w:r>
              <w:rPr>
                <w:rFonts w:asciiTheme="minorHAnsi" w:eastAsiaTheme="minorEastAsia" w:hAnsiTheme="minorHAnsi" w:cstheme="minorHAnsi" w:hint="eastAsia"/>
                <w:noProof/>
                <w:sz w:val="22"/>
                <w:szCs w:val="22"/>
                <w:lang w:eastAsia="ko-KR"/>
              </w:rPr>
              <w:t xml:space="preserve">, </w:t>
            </w:r>
            <w:r>
              <w:rPr>
                <w:rFonts w:asciiTheme="minorHAnsi" w:eastAsiaTheme="minorEastAsia" w:hAnsiTheme="minorHAnsi" w:cstheme="minorHAnsi" w:hint="eastAsia"/>
                <w:noProof/>
                <w:sz w:val="22"/>
                <w:szCs w:val="22"/>
                <w:lang w:eastAsia="ko-KR"/>
              </w:rPr>
              <w:t>low</w:t>
            </w:r>
            <w:r>
              <w:rPr>
                <w:rFonts w:asciiTheme="minorHAnsi" w:eastAsiaTheme="minorEastAsia" w:hAnsiTheme="minorHAnsi" w:cstheme="minorHAnsi" w:hint="eastAsia"/>
                <w:noProof/>
                <w:sz w:val="22"/>
                <w:szCs w:val="22"/>
                <w:lang w:eastAsia="ko-KR"/>
              </w:rPr>
              <w:t xml:space="preserve">-yield rhizosphere soil replicate 2; </w:t>
            </w:r>
            <w:r>
              <w:rPr>
                <w:rFonts w:asciiTheme="minorHAnsi" w:eastAsiaTheme="minorEastAsia" w:hAnsiTheme="minorHAnsi" w:cstheme="minorHAnsi" w:hint="eastAsia"/>
                <w:b/>
                <w:bCs w:val="0"/>
                <w:noProof/>
                <w:sz w:val="22"/>
                <w:szCs w:val="22"/>
                <w:lang w:eastAsia="ko-KR"/>
              </w:rPr>
              <w:t>L</w:t>
            </w:r>
            <w:r w:rsidRPr="009F797D">
              <w:rPr>
                <w:rFonts w:asciiTheme="minorHAnsi" w:eastAsiaTheme="minorEastAsia" w:hAnsiTheme="minorHAnsi" w:cstheme="minorHAnsi" w:hint="eastAsia"/>
                <w:b/>
                <w:bCs w:val="0"/>
                <w:noProof/>
                <w:sz w:val="22"/>
                <w:szCs w:val="22"/>
                <w:lang w:eastAsia="ko-KR"/>
              </w:rPr>
              <w:t>3R</w:t>
            </w:r>
            <w:r>
              <w:rPr>
                <w:rFonts w:asciiTheme="minorHAnsi" w:eastAsiaTheme="minorEastAsia" w:hAnsiTheme="minorHAnsi" w:cstheme="minorHAnsi" w:hint="eastAsia"/>
                <w:noProof/>
                <w:sz w:val="22"/>
                <w:szCs w:val="22"/>
                <w:lang w:eastAsia="ko-KR"/>
              </w:rPr>
              <w:t xml:space="preserve">, </w:t>
            </w:r>
            <w:r>
              <w:rPr>
                <w:rFonts w:asciiTheme="minorHAnsi" w:eastAsiaTheme="minorEastAsia" w:hAnsiTheme="minorHAnsi" w:cstheme="minorHAnsi" w:hint="eastAsia"/>
                <w:noProof/>
                <w:sz w:val="22"/>
                <w:szCs w:val="22"/>
                <w:lang w:eastAsia="ko-KR"/>
              </w:rPr>
              <w:t>low</w:t>
            </w:r>
            <w:r>
              <w:rPr>
                <w:rFonts w:asciiTheme="minorHAnsi" w:eastAsiaTheme="minorEastAsia" w:hAnsiTheme="minorHAnsi" w:cstheme="minorHAnsi" w:hint="eastAsia"/>
                <w:noProof/>
                <w:sz w:val="22"/>
                <w:szCs w:val="22"/>
                <w:lang w:eastAsia="ko-KR"/>
              </w:rPr>
              <w:t xml:space="preserve">-yield rhizosphere soil replicate 3; </w:t>
            </w:r>
            <w:r>
              <w:rPr>
                <w:rFonts w:asciiTheme="minorHAnsi" w:eastAsiaTheme="minorEastAsia" w:hAnsiTheme="minorHAnsi" w:cstheme="minorHAnsi" w:hint="eastAsia"/>
                <w:b/>
                <w:bCs w:val="0"/>
                <w:noProof/>
                <w:sz w:val="22"/>
                <w:szCs w:val="22"/>
                <w:lang w:eastAsia="ko-KR"/>
              </w:rPr>
              <w:t>L</w:t>
            </w:r>
            <w:r w:rsidRPr="009F797D">
              <w:rPr>
                <w:rFonts w:asciiTheme="minorHAnsi" w:eastAsiaTheme="minorEastAsia" w:hAnsiTheme="minorHAnsi" w:cstheme="minorHAnsi" w:hint="eastAsia"/>
                <w:b/>
                <w:bCs w:val="0"/>
                <w:noProof/>
                <w:sz w:val="22"/>
                <w:szCs w:val="22"/>
                <w:lang w:eastAsia="ko-KR"/>
              </w:rPr>
              <w:t>1B</w:t>
            </w:r>
            <w:r>
              <w:rPr>
                <w:rFonts w:asciiTheme="minorHAnsi" w:eastAsiaTheme="minorEastAsia" w:hAnsiTheme="minorHAnsi" w:cstheme="minorHAnsi" w:hint="eastAsia"/>
                <w:noProof/>
                <w:sz w:val="22"/>
                <w:szCs w:val="22"/>
                <w:lang w:eastAsia="ko-KR"/>
              </w:rPr>
              <w:t xml:space="preserve">, </w:t>
            </w:r>
            <w:r>
              <w:rPr>
                <w:rFonts w:asciiTheme="minorHAnsi" w:eastAsiaTheme="minorEastAsia" w:hAnsiTheme="minorHAnsi" w:cstheme="minorHAnsi" w:hint="eastAsia"/>
                <w:noProof/>
                <w:sz w:val="22"/>
                <w:szCs w:val="22"/>
                <w:lang w:eastAsia="ko-KR"/>
              </w:rPr>
              <w:t>low</w:t>
            </w:r>
            <w:r>
              <w:rPr>
                <w:rFonts w:asciiTheme="minorHAnsi" w:eastAsiaTheme="minorEastAsia" w:hAnsiTheme="minorHAnsi" w:cstheme="minorHAnsi" w:hint="eastAsia"/>
                <w:noProof/>
                <w:sz w:val="22"/>
                <w:szCs w:val="22"/>
                <w:lang w:eastAsia="ko-KR"/>
              </w:rPr>
              <w:t xml:space="preserve">-yield bulk soil replicate 1; </w:t>
            </w:r>
            <w:r>
              <w:rPr>
                <w:rFonts w:asciiTheme="minorHAnsi" w:eastAsiaTheme="minorEastAsia" w:hAnsiTheme="minorHAnsi" w:cstheme="minorHAnsi" w:hint="eastAsia"/>
                <w:b/>
                <w:bCs w:val="0"/>
                <w:noProof/>
                <w:sz w:val="22"/>
                <w:szCs w:val="22"/>
                <w:lang w:eastAsia="ko-KR"/>
              </w:rPr>
              <w:t>L</w:t>
            </w:r>
            <w:r w:rsidRPr="009F797D">
              <w:rPr>
                <w:rFonts w:asciiTheme="minorHAnsi" w:eastAsiaTheme="minorEastAsia" w:hAnsiTheme="minorHAnsi" w:cstheme="minorHAnsi" w:hint="eastAsia"/>
                <w:b/>
                <w:bCs w:val="0"/>
                <w:noProof/>
                <w:sz w:val="22"/>
                <w:szCs w:val="22"/>
                <w:lang w:eastAsia="ko-KR"/>
              </w:rPr>
              <w:t>2B</w:t>
            </w:r>
            <w:r>
              <w:rPr>
                <w:rFonts w:asciiTheme="minorHAnsi" w:eastAsiaTheme="minorEastAsia" w:hAnsiTheme="minorHAnsi" w:cstheme="minorHAnsi" w:hint="eastAsia"/>
                <w:noProof/>
                <w:sz w:val="22"/>
                <w:szCs w:val="22"/>
                <w:lang w:eastAsia="ko-KR"/>
              </w:rPr>
              <w:t xml:space="preserve">, </w:t>
            </w:r>
            <w:r>
              <w:rPr>
                <w:rFonts w:asciiTheme="minorHAnsi" w:eastAsiaTheme="minorEastAsia" w:hAnsiTheme="minorHAnsi" w:cstheme="minorHAnsi" w:hint="eastAsia"/>
                <w:noProof/>
                <w:sz w:val="22"/>
                <w:szCs w:val="22"/>
                <w:lang w:eastAsia="ko-KR"/>
              </w:rPr>
              <w:t>low</w:t>
            </w:r>
            <w:r>
              <w:rPr>
                <w:rFonts w:asciiTheme="minorHAnsi" w:eastAsiaTheme="minorEastAsia" w:hAnsiTheme="minorHAnsi" w:cstheme="minorHAnsi" w:hint="eastAsia"/>
                <w:noProof/>
                <w:sz w:val="22"/>
                <w:szCs w:val="22"/>
                <w:lang w:eastAsia="ko-KR"/>
              </w:rPr>
              <w:t xml:space="preserve">-yield bulk soil replicate 2; </w:t>
            </w:r>
            <w:r>
              <w:rPr>
                <w:rFonts w:asciiTheme="minorHAnsi" w:eastAsiaTheme="minorEastAsia" w:hAnsiTheme="minorHAnsi" w:cstheme="minorHAnsi" w:hint="eastAsia"/>
                <w:b/>
                <w:bCs w:val="0"/>
                <w:noProof/>
                <w:sz w:val="22"/>
                <w:szCs w:val="22"/>
                <w:lang w:eastAsia="ko-KR"/>
              </w:rPr>
              <w:t>L3</w:t>
            </w:r>
            <w:r w:rsidRPr="009F797D">
              <w:rPr>
                <w:rFonts w:asciiTheme="minorHAnsi" w:eastAsiaTheme="minorEastAsia" w:hAnsiTheme="minorHAnsi" w:cstheme="minorHAnsi" w:hint="eastAsia"/>
                <w:b/>
                <w:bCs w:val="0"/>
                <w:noProof/>
                <w:sz w:val="22"/>
                <w:szCs w:val="22"/>
                <w:lang w:eastAsia="ko-KR"/>
              </w:rPr>
              <w:t>B</w:t>
            </w:r>
            <w:r>
              <w:rPr>
                <w:rFonts w:asciiTheme="minorHAnsi" w:eastAsiaTheme="minorEastAsia" w:hAnsiTheme="minorHAnsi" w:cstheme="minorHAnsi" w:hint="eastAsia"/>
                <w:noProof/>
                <w:sz w:val="22"/>
                <w:szCs w:val="22"/>
                <w:lang w:eastAsia="ko-KR"/>
              </w:rPr>
              <w:t xml:space="preserve">, </w:t>
            </w:r>
            <w:r>
              <w:rPr>
                <w:rFonts w:asciiTheme="minorHAnsi" w:eastAsiaTheme="minorEastAsia" w:hAnsiTheme="minorHAnsi" w:cstheme="minorHAnsi" w:hint="eastAsia"/>
                <w:noProof/>
                <w:sz w:val="22"/>
                <w:szCs w:val="22"/>
                <w:lang w:eastAsia="ko-KR"/>
              </w:rPr>
              <w:t>low</w:t>
            </w:r>
            <w:r>
              <w:rPr>
                <w:rFonts w:asciiTheme="minorHAnsi" w:eastAsiaTheme="minorEastAsia" w:hAnsiTheme="minorHAnsi" w:cstheme="minorHAnsi" w:hint="eastAsia"/>
                <w:noProof/>
                <w:sz w:val="22"/>
                <w:szCs w:val="22"/>
                <w:lang w:eastAsia="ko-KR"/>
              </w:rPr>
              <w:t xml:space="preserve">-yield bulk soil replicate 3. </w:t>
            </w:r>
            <w:r w:rsidRPr="008C0320">
              <w:rPr>
                <w:rFonts w:asciiTheme="minorHAnsi" w:hAnsiTheme="minorHAnsi" w:cstheme="minorHAnsi"/>
                <w:noProof/>
                <w:sz w:val="22"/>
                <w:szCs w:val="22"/>
              </w:rPr>
              <w:t>Organic matter (OM%) is measured as a percent, and all nutrients are measured as parts per million (ppm).</w:t>
            </w:r>
          </w:p>
          <w:p w14:paraId="66BCA91C" w14:textId="62137B76" w:rsidR="001C189A" w:rsidRDefault="001C189A" w:rsidP="00F97A67"/>
          <w:p w14:paraId="07DD206C" w14:textId="65789F95" w:rsidR="001C189A" w:rsidRPr="00F97A67" w:rsidRDefault="001C189A" w:rsidP="00F97A67"/>
        </w:tc>
      </w:tr>
    </w:tbl>
    <w:p w14:paraId="4FEF4A6F" w14:textId="77777777" w:rsidR="007244A0" w:rsidRPr="003507CA" w:rsidRDefault="007244A0" w:rsidP="003507CA">
      <w:pPr>
        <w:spacing w:line="240" w:lineRule="auto"/>
        <w:rPr>
          <w:rFonts w:asciiTheme="minorHAnsi" w:hAnsiTheme="minorHAnsi" w:cstheme="minorHAnsi"/>
          <w:sz w:val="22"/>
          <w:szCs w:val="22"/>
        </w:rPr>
      </w:pPr>
    </w:p>
    <w:sectPr w:rsidR="007244A0" w:rsidRPr="003507CA" w:rsidSect="009562EC">
      <w:headerReference w:type="first" r:id="rId15"/>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9BECC" w14:textId="77777777" w:rsidR="00173722" w:rsidRDefault="00173722" w:rsidP="00BD1E89">
      <w:pPr>
        <w:spacing w:line="240" w:lineRule="auto"/>
      </w:pPr>
      <w:r>
        <w:separator/>
      </w:r>
    </w:p>
  </w:endnote>
  <w:endnote w:type="continuationSeparator" w:id="0">
    <w:p w14:paraId="74846B25" w14:textId="77777777" w:rsidR="00173722" w:rsidRDefault="00173722"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632A8" w14:textId="77777777" w:rsidR="00173722" w:rsidRDefault="00173722" w:rsidP="00BD1E89">
      <w:pPr>
        <w:spacing w:line="240" w:lineRule="auto"/>
      </w:pPr>
      <w:r>
        <w:separator/>
      </w:r>
    </w:p>
  </w:footnote>
  <w:footnote w:type="continuationSeparator" w:id="0">
    <w:p w14:paraId="7D68886A" w14:textId="77777777" w:rsidR="00173722" w:rsidRDefault="00173722"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E9FD" w14:textId="4069B509" w:rsidR="00FF4F4F" w:rsidRPr="00981460" w:rsidRDefault="00FD2FD6" w:rsidP="00AD5407">
    <w:pPr>
      <w:pStyle w:val="Title"/>
      <w:ind w:right="-360"/>
      <w:jc w:val="right"/>
      <w:rPr>
        <w:sz w:val="24"/>
        <w:szCs w:val="24"/>
      </w:rPr>
    </w:pPr>
    <w:r>
      <w:rPr>
        <w:sz w:val="24"/>
        <w:szCs w:val="24"/>
      </w:rPr>
      <w:t>Subcontractor</w:t>
    </w:r>
    <w:r w:rsidR="00FF4F4F" w:rsidRPr="00981460">
      <w:rPr>
        <w:sz w:val="24"/>
        <w:szCs w:val="24"/>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000944">
    <w:abstractNumId w:val="20"/>
  </w:num>
  <w:num w:numId="2" w16cid:durableId="1942566470">
    <w:abstractNumId w:val="24"/>
  </w:num>
  <w:num w:numId="3" w16cid:durableId="912086575">
    <w:abstractNumId w:val="4"/>
  </w:num>
  <w:num w:numId="4" w16cid:durableId="1749764468">
    <w:abstractNumId w:val="5"/>
  </w:num>
  <w:num w:numId="5" w16cid:durableId="1538273643">
    <w:abstractNumId w:val="23"/>
  </w:num>
  <w:num w:numId="6" w16cid:durableId="775446250">
    <w:abstractNumId w:val="13"/>
  </w:num>
  <w:num w:numId="7" w16cid:durableId="1776050356">
    <w:abstractNumId w:val="8"/>
  </w:num>
  <w:num w:numId="8" w16cid:durableId="458031251">
    <w:abstractNumId w:val="26"/>
  </w:num>
  <w:num w:numId="9" w16cid:durableId="568426284">
    <w:abstractNumId w:val="9"/>
  </w:num>
  <w:num w:numId="10" w16cid:durableId="280115417">
    <w:abstractNumId w:val="12"/>
  </w:num>
  <w:num w:numId="11" w16cid:durableId="1855849482">
    <w:abstractNumId w:val="14"/>
  </w:num>
  <w:num w:numId="12" w16cid:durableId="1868521721">
    <w:abstractNumId w:val="23"/>
  </w:num>
  <w:num w:numId="13" w16cid:durableId="1894653249">
    <w:abstractNumId w:val="19"/>
  </w:num>
  <w:num w:numId="14" w16cid:durableId="1876039067">
    <w:abstractNumId w:val="6"/>
  </w:num>
  <w:num w:numId="15" w16cid:durableId="1761222171">
    <w:abstractNumId w:val="28"/>
  </w:num>
  <w:num w:numId="16" w16cid:durableId="623272756">
    <w:abstractNumId w:val="18"/>
  </w:num>
  <w:num w:numId="17" w16cid:durableId="1257052508">
    <w:abstractNumId w:val="2"/>
  </w:num>
  <w:num w:numId="18" w16cid:durableId="2056736168">
    <w:abstractNumId w:val="17"/>
  </w:num>
  <w:num w:numId="19" w16cid:durableId="95910002">
    <w:abstractNumId w:val="7"/>
  </w:num>
  <w:num w:numId="20" w16cid:durableId="1915310077">
    <w:abstractNumId w:val="27"/>
  </w:num>
  <w:num w:numId="21" w16cid:durableId="1183125441">
    <w:abstractNumId w:val="10"/>
  </w:num>
  <w:num w:numId="22" w16cid:durableId="552934205">
    <w:abstractNumId w:val="15"/>
  </w:num>
  <w:num w:numId="23" w16cid:durableId="2026133936">
    <w:abstractNumId w:val="25"/>
  </w:num>
  <w:num w:numId="24" w16cid:durableId="1926331197">
    <w:abstractNumId w:val="13"/>
  </w:num>
  <w:num w:numId="25" w16cid:durableId="886524867">
    <w:abstractNumId w:val="23"/>
  </w:num>
  <w:num w:numId="26" w16cid:durableId="1592739403">
    <w:abstractNumId w:val="23"/>
  </w:num>
  <w:num w:numId="27" w16cid:durableId="1330984986">
    <w:abstractNumId w:val="23"/>
  </w:num>
  <w:num w:numId="28" w16cid:durableId="1682972754">
    <w:abstractNumId w:val="23"/>
  </w:num>
  <w:num w:numId="29" w16cid:durableId="1267688814">
    <w:abstractNumId w:val="13"/>
  </w:num>
  <w:num w:numId="30" w16cid:durableId="822282846">
    <w:abstractNumId w:val="13"/>
  </w:num>
  <w:num w:numId="31" w16cid:durableId="962997958">
    <w:abstractNumId w:val="13"/>
  </w:num>
  <w:num w:numId="32" w16cid:durableId="1800226836">
    <w:abstractNumId w:val="13"/>
  </w:num>
  <w:num w:numId="33" w16cid:durableId="1862084945">
    <w:abstractNumId w:val="13"/>
  </w:num>
  <w:num w:numId="34" w16cid:durableId="1562056055">
    <w:abstractNumId w:val="23"/>
  </w:num>
  <w:num w:numId="35" w16cid:durableId="1994676414">
    <w:abstractNumId w:val="23"/>
  </w:num>
  <w:num w:numId="36" w16cid:durableId="1079600975">
    <w:abstractNumId w:val="30"/>
  </w:num>
  <w:num w:numId="37" w16cid:durableId="169875917">
    <w:abstractNumId w:val="1"/>
  </w:num>
  <w:num w:numId="38" w16cid:durableId="1978946831">
    <w:abstractNumId w:val="0"/>
  </w:num>
  <w:num w:numId="39" w16cid:durableId="1903712265">
    <w:abstractNumId w:val="29"/>
  </w:num>
  <w:num w:numId="40" w16cid:durableId="749545178">
    <w:abstractNumId w:val="11"/>
  </w:num>
  <w:num w:numId="41" w16cid:durableId="1989631334">
    <w:abstractNumId w:val="16"/>
  </w:num>
  <w:num w:numId="42" w16cid:durableId="777676153">
    <w:abstractNumId w:val="22"/>
  </w:num>
  <w:num w:numId="43" w16cid:durableId="1860006583">
    <w:abstractNumId w:val="3"/>
  </w:num>
  <w:num w:numId="44" w16cid:durableId="386345578">
    <w:abstractNumId w:val="21"/>
  </w:num>
  <w:num w:numId="45" w16cid:durableId="2045908575">
    <w:abstractNumId w:val="23"/>
  </w:num>
  <w:num w:numId="46" w16cid:durableId="9029813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7EBFE7-45F3-4C71-84E2-555E59E8FD8F}"/>
    <w:docVar w:name="dgnword-eventsink" w:val="75130192"/>
  </w:docVars>
  <w:rsids>
    <w:rsidRoot w:val="00A65BD5"/>
    <w:rsid w:val="00004B69"/>
    <w:rsid w:val="00014790"/>
    <w:rsid w:val="0001709F"/>
    <w:rsid w:val="000205CE"/>
    <w:rsid w:val="0003601D"/>
    <w:rsid w:val="00037FDA"/>
    <w:rsid w:val="0004056A"/>
    <w:rsid w:val="00054EF7"/>
    <w:rsid w:val="000613DF"/>
    <w:rsid w:val="0007079A"/>
    <w:rsid w:val="000760EE"/>
    <w:rsid w:val="000773E5"/>
    <w:rsid w:val="00083E61"/>
    <w:rsid w:val="00087C7F"/>
    <w:rsid w:val="0009310D"/>
    <w:rsid w:val="000942F4"/>
    <w:rsid w:val="000A378E"/>
    <w:rsid w:val="000B06CD"/>
    <w:rsid w:val="000B7D6D"/>
    <w:rsid w:val="000C41F6"/>
    <w:rsid w:val="000C5A6C"/>
    <w:rsid w:val="000D654B"/>
    <w:rsid w:val="000D726D"/>
    <w:rsid w:val="000D7378"/>
    <w:rsid w:val="000D782C"/>
    <w:rsid w:val="000E1B6D"/>
    <w:rsid w:val="000E6330"/>
    <w:rsid w:val="00107714"/>
    <w:rsid w:val="00112683"/>
    <w:rsid w:val="00115BC3"/>
    <w:rsid w:val="00123E01"/>
    <w:rsid w:val="00153F61"/>
    <w:rsid w:val="0016007C"/>
    <w:rsid w:val="00162654"/>
    <w:rsid w:val="00164BED"/>
    <w:rsid w:val="00171586"/>
    <w:rsid w:val="00173722"/>
    <w:rsid w:val="00184DBB"/>
    <w:rsid w:val="001943BF"/>
    <w:rsid w:val="001A6320"/>
    <w:rsid w:val="001B38A6"/>
    <w:rsid w:val="001B5C81"/>
    <w:rsid w:val="001C189A"/>
    <w:rsid w:val="001C3132"/>
    <w:rsid w:val="001C34A3"/>
    <w:rsid w:val="001C4C57"/>
    <w:rsid w:val="001C57D8"/>
    <w:rsid w:val="001D1DD2"/>
    <w:rsid w:val="001D3E8E"/>
    <w:rsid w:val="001E2F8F"/>
    <w:rsid w:val="00203599"/>
    <w:rsid w:val="002044CF"/>
    <w:rsid w:val="002148E3"/>
    <w:rsid w:val="00222CD2"/>
    <w:rsid w:val="00227538"/>
    <w:rsid w:val="00234746"/>
    <w:rsid w:val="002378AF"/>
    <w:rsid w:val="00245B98"/>
    <w:rsid w:val="00246B18"/>
    <w:rsid w:val="002479BE"/>
    <w:rsid w:val="00250732"/>
    <w:rsid w:val="0025429E"/>
    <w:rsid w:val="0028114C"/>
    <w:rsid w:val="00291A31"/>
    <w:rsid w:val="00297877"/>
    <w:rsid w:val="00297BED"/>
    <w:rsid w:val="002A115E"/>
    <w:rsid w:val="002A73F8"/>
    <w:rsid w:val="002B5D14"/>
    <w:rsid w:val="002C30C2"/>
    <w:rsid w:val="002C6626"/>
    <w:rsid w:val="002D5074"/>
    <w:rsid w:val="00300AEB"/>
    <w:rsid w:val="00302EDA"/>
    <w:rsid w:val="00320C8D"/>
    <w:rsid w:val="0032545C"/>
    <w:rsid w:val="003312EE"/>
    <w:rsid w:val="00333B09"/>
    <w:rsid w:val="00335A26"/>
    <w:rsid w:val="00335FC1"/>
    <w:rsid w:val="003507CA"/>
    <w:rsid w:val="0035304F"/>
    <w:rsid w:val="003621D3"/>
    <w:rsid w:val="00362A90"/>
    <w:rsid w:val="00373BBC"/>
    <w:rsid w:val="00383AB7"/>
    <w:rsid w:val="00383F0E"/>
    <w:rsid w:val="00390570"/>
    <w:rsid w:val="00392592"/>
    <w:rsid w:val="00396079"/>
    <w:rsid w:val="003B2A34"/>
    <w:rsid w:val="003B5F5A"/>
    <w:rsid w:val="003B7A55"/>
    <w:rsid w:val="003D3E21"/>
    <w:rsid w:val="003D6401"/>
    <w:rsid w:val="003F1666"/>
    <w:rsid w:val="003F6841"/>
    <w:rsid w:val="00402D0B"/>
    <w:rsid w:val="00405616"/>
    <w:rsid w:val="00406CFF"/>
    <w:rsid w:val="004073DA"/>
    <w:rsid w:val="004076FD"/>
    <w:rsid w:val="00410A0D"/>
    <w:rsid w:val="0041728E"/>
    <w:rsid w:val="0042023B"/>
    <w:rsid w:val="00421A98"/>
    <w:rsid w:val="00424292"/>
    <w:rsid w:val="00425FE4"/>
    <w:rsid w:val="004307E6"/>
    <w:rsid w:val="0043706C"/>
    <w:rsid w:val="00437218"/>
    <w:rsid w:val="00451F10"/>
    <w:rsid w:val="00452DF1"/>
    <w:rsid w:val="00455551"/>
    <w:rsid w:val="0046408E"/>
    <w:rsid w:val="00470EEC"/>
    <w:rsid w:val="00472A90"/>
    <w:rsid w:val="004A7A14"/>
    <w:rsid w:val="004A7B46"/>
    <w:rsid w:val="004C0762"/>
    <w:rsid w:val="004C09F2"/>
    <w:rsid w:val="004C5B92"/>
    <w:rsid w:val="004C6840"/>
    <w:rsid w:val="004D0D1D"/>
    <w:rsid w:val="004E4F44"/>
    <w:rsid w:val="005020D3"/>
    <w:rsid w:val="00507BF3"/>
    <w:rsid w:val="00510149"/>
    <w:rsid w:val="00521C25"/>
    <w:rsid w:val="00535394"/>
    <w:rsid w:val="0054156B"/>
    <w:rsid w:val="00552500"/>
    <w:rsid w:val="00567987"/>
    <w:rsid w:val="00580D59"/>
    <w:rsid w:val="00582B63"/>
    <w:rsid w:val="005844D0"/>
    <w:rsid w:val="00596B63"/>
    <w:rsid w:val="005A61C0"/>
    <w:rsid w:val="005B5964"/>
    <w:rsid w:val="005B7C90"/>
    <w:rsid w:val="005D7144"/>
    <w:rsid w:val="005E2A77"/>
    <w:rsid w:val="005E7DB4"/>
    <w:rsid w:val="005F492E"/>
    <w:rsid w:val="0060410C"/>
    <w:rsid w:val="00605758"/>
    <w:rsid w:val="00605BA8"/>
    <w:rsid w:val="00624140"/>
    <w:rsid w:val="00632864"/>
    <w:rsid w:val="00643728"/>
    <w:rsid w:val="006507FB"/>
    <w:rsid w:val="006572F3"/>
    <w:rsid w:val="00657693"/>
    <w:rsid w:val="00662A69"/>
    <w:rsid w:val="006709BB"/>
    <w:rsid w:val="00684BCF"/>
    <w:rsid w:val="00685ED5"/>
    <w:rsid w:val="00691789"/>
    <w:rsid w:val="00693D9D"/>
    <w:rsid w:val="0069666C"/>
    <w:rsid w:val="006A3912"/>
    <w:rsid w:val="006A6A77"/>
    <w:rsid w:val="006A6CCC"/>
    <w:rsid w:val="006B1F6B"/>
    <w:rsid w:val="006B45EC"/>
    <w:rsid w:val="006D3433"/>
    <w:rsid w:val="006E0A14"/>
    <w:rsid w:val="006E24E6"/>
    <w:rsid w:val="006E412F"/>
    <w:rsid w:val="006F26E4"/>
    <w:rsid w:val="006F6240"/>
    <w:rsid w:val="006F62F8"/>
    <w:rsid w:val="00700F74"/>
    <w:rsid w:val="00702C32"/>
    <w:rsid w:val="00704574"/>
    <w:rsid w:val="00711851"/>
    <w:rsid w:val="00713B34"/>
    <w:rsid w:val="00717254"/>
    <w:rsid w:val="007244A0"/>
    <w:rsid w:val="007249F5"/>
    <w:rsid w:val="007259A0"/>
    <w:rsid w:val="007262FC"/>
    <w:rsid w:val="00727DDA"/>
    <w:rsid w:val="00733D8F"/>
    <w:rsid w:val="00736421"/>
    <w:rsid w:val="00744EF4"/>
    <w:rsid w:val="00773484"/>
    <w:rsid w:val="00777C6E"/>
    <w:rsid w:val="007823B2"/>
    <w:rsid w:val="00782D0B"/>
    <w:rsid w:val="007860C0"/>
    <w:rsid w:val="00794235"/>
    <w:rsid w:val="00796430"/>
    <w:rsid w:val="007A3B1F"/>
    <w:rsid w:val="007A72A3"/>
    <w:rsid w:val="007B0BBB"/>
    <w:rsid w:val="007B7BC8"/>
    <w:rsid w:val="007C03E3"/>
    <w:rsid w:val="007C2C8A"/>
    <w:rsid w:val="007C520F"/>
    <w:rsid w:val="007D0E1B"/>
    <w:rsid w:val="007D5174"/>
    <w:rsid w:val="007F6D16"/>
    <w:rsid w:val="00806DDF"/>
    <w:rsid w:val="00807152"/>
    <w:rsid w:val="008101B7"/>
    <w:rsid w:val="00810449"/>
    <w:rsid w:val="00824CD4"/>
    <w:rsid w:val="00841458"/>
    <w:rsid w:val="008427B7"/>
    <w:rsid w:val="008457BA"/>
    <w:rsid w:val="00845912"/>
    <w:rsid w:val="00850D37"/>
    <w:rsid w:val="008562C0"/>
    <w:rsid w:val="008618D2"/>
    <w:rsid w:val="00864BAF"/>
    <w:rsid w:val="008717E0"/>
    <w:rsid w:val="0088793A"/>
    <w:rsid w:val="008934FD"/>
    <w:rsid w:val="00897B7D"/>
    <w:rsid w:val="008B1D7D"/>
    <w:rsid w:val="008B4A0E"/>
    <w:rsid w:val="008C0320"/>
    <w:rsid w:val="008C6D67"/>
    <w:rsid w:val="008D473B"/>
    <w:rsid w:val="008E391F"/>
    <w:rsid w:val="008F1BE4"/>
    <w:rsid w:val="008F1CF3"/>
    <w:rsid w:val="008F5FC8"/>
    <w:rsid w:val="0091151F"/>
    <w:rsid w:val="00917422"/>
    <w:rsid w:val="00917D79"/>
    <w:rsid w:val="009211F7"/>
    <w:rsid w:val="0092416B"/>
    <w:rsid w:val="009245D5"/>
    <w:rsid w:val="009258E5"/>
    <w:rsid w:val="00942078"/>
    <w:rsid w:val="00944003"/>
    <w:rsid w:val="009562EC"/>
    <w:rsid w:val="00957DE7"/>
    <w:rsid w:val="0096092A"/>
    <w:rsid w:val="00964D40"/>
    <w:rsid w:val="00966780"/>
    <w:rsid w:val="0097290B"/>
    <w:rsid w:val="00974467"/>
    <w:rsid w:val="00981460"/>
    <w:rsid w:val="00986A1C"/>
    <w:rsid w:val="00994AEE"/>
    <w:rsid w:val="009A18AF"/>
    <w:rsid w:val="009B5672"/>
    <w:rsid w:val="009C246A"/>
    <w:rsid w:val="009C5215"/>
    <w:rsid w:val="009C5A99"/>
    <w:rsid w:val="009D3BC1"/>
    <w:rsid w:val="009D4D42"/>
    <w:rsid w:val="009D5AFE"/>
    <w:rsid w:val="009D739E"/>
    <w:rsid w:val="009E19AE"/>
    <w:rsid w:val="009E649C"/>
    <w:rsid w:val="009F4968"/>
    <w:rsid w:val="009F601E"/>
    <w:rsid w:val="009F6283"/>
    <w:rsid w:val="009F797D"/>
    <w:rsid w:val="00A1615F"/>
    <w:rsid w:val="00A20BF0"/>
    <w:rsid w:val="00A31942"/>
    <w:rsid w:val="00A35706"/>
    <w:rsid w:val="00A37E7D"/>
    <w:rsid w:val="00A433FA"/>
    <w:rsid w:val="00A44140"/>
    <w:rsid w:val="00A50FE6"/>
    <w:rsid w:val="00A65BD5"/>
    <w:rsid w:val="00A71013"/>
    <w:rsid w:val="00A736B5"/>
    <w:rsid w:val="00A80AEA"/>
    <w:rsid w:val="00A86BA2"/>
    <w:rsid w:val="00A87E49"/>
    <w:rsid w:val="00A929F3"/>
    <w:rsid w:val="00AA0D60"/>
    <w:rsid w:val="00AA6752"/>
    <w:rsid w:val="00AB4B27"/>
    <w:rsid w:val="00AB63EC"/>
    <w:rsid w:val="00AC69AD"/>
    <w:rsid w:val="00AD5407"/>
    <w:rsid w:val="00AE34BF"/>
    <w:rsid w:val="00AE3CBA"/>
    <w:rsid w:val="00AE4A02"/>
    <w:rsid w:val="00AE6500"/>
    <w:rsid w:val="00B07557"/>
    <w:rsid w:val="00B14548"/>
    <w:rsid w:val="00B14FD9"/>
    <w:rsid w:val="00B162EB"/>
    <w:rsid w:val="00B20FB0"/>
    <w:rsid w:val="00B27218"/>
    <w:rsid w:val="00B316A1"/>
    <w:rsid w:val="00B31D47"/>
    <w:rsid w:val="00B33DA7"/>
    <w:rsid w:val="00B3786C"/>
    <w:rsid w:val="00B42C7C"/>
    <w:rsid w:val="00B54C8A"/>
    <w:rsid w:val="00B603B4"/>
    <w:rsid w:val="00B67297"/>
    <w:rsid w:val="00B7052F"/>
    <w:rsid w:val="00B70920"/>
    <w:rsid w:val="00B71665"/>
    <w:rsid w:val="00B74CE8"/>
    <w:rsid w:val="00B7562B"/>
    <w:rsid w:val="00B7577C"/>
    <w:rsid w:val="00B84923"/>
    <w:rsid w:val="00B9325C"/>
    <w:rsid w:val="00B9392A"/>
    <w:rsid w:val="00B9516B"/>
    <w:rsid w:val="00BA502A"/>
    <w:rsid w:val="00BB25AA"/>
    <w:rsid w:val="00BC3D5F"/>
    <w:rsid w:val="00BC6EE7"/>
    <w:rsid w:val="00BD1E89"/>
    <w:rsid w:val="00BE0222"/>
    <w:rsid w:val="00BE7127"/>
    <w:rsid w:val="00BF333A"/>
    <w:rsid w:val="00C02347"/>
    <w:rsid w:val="00C223FB"/>
    <w:rsid w:val="00C42F1C"/>
    <w:rsid w:val="00C52FCC"/>
    <w:rsid w:val="00C55C81"/>
    <w:rsid w:val="00C601A6"/>
    <w:rsid w:val="00C602B2"/>
    <w:rsid w:val="00C71FDE"/>
    <w:rsid w:val="00C748A6"/>
    <w:rsid w:val="00C758F8"/>
    <w:rsid w:val="00C9612A"/>
    <w:rsid w:val="00CA2F5D"/>
    <w:rsid w:val="00CA4CDD"/>
    <w:rsid w:val="00CC0B25"/>
    <w:rsid w:val="00CD0D59"/>
    <w:rsid w:val="00CE3858"/>
    <w:rsid w:val="00CE4772"/>
    <w:rsid w:val="00CE7303"/>
    <w:rsid w:val="00CF1E6A"/>
    <w:rsid w:val="00CF61F6"/>
    <w:rsid w:val="00D00099"/>
    <w:rsid w:val="00D01F22"/>
    <w:rsid w:val="00D04BE9"/>
    <w:rsid w:val="00D04C40"/>
    <w:rsid w:val="00D15EA8"/>
    <w:rsid w:val="00D3649F"/>
    <w:rsid w:val="00D415FF"/>
    <w:rsid w:val="00D42DA7"/>
    <w:rsid w:val="00D436C4"/>
    <w:rsid w:val="00D43767"/>
    <w:rsid w:val="00D44A86"/>
    <w:rsid w:val="00D50CA1"/>
    <w:rsid w:val="00D66CF4"/>
    <w:rsid w:val="00D704E3"/>
    <w:rsid w:val="00D7730F"/>
    <w:rsid w:val="00D82056"/>
    <w:rsid w:val="00D83274"/>
    <w:rsid w:val="00D84185"/>
    <w:rsid w:val="00D86CC8"/>
    <w:rsid w:val="00D95201"/>
    <w:rsid w:val="00DA1E9F"/>
    <w:rsid w:val="00DA45E4"/>
    <w:rsid w:val="00DA5F9E"/>
    <w:rsid w:val="00DA700E"/>
    <w:rsid w:val="00DA7C6D"/>
    <w:rsid w:val="00DC7BC5"/>
    <w:rsid w:val="00DD2F80"/>
    <w:rsid w:val="00DD3976"/>
    <w:rsid w:val="00DF5E9A"/>
    <w:rsid w:val="00E01D04"/>
    <w:rsid w:val="00E109F2"/>
    <w:rsid w:val="00E11369"/>
    <w:rsid w:val="00E15937"/>
    <w:rsid w:val="00E24EB0"/>
    <w:rsid w:val="00E31DD1"/>
    <w:rsid w:val="00E438DD"/>
    <w:rsid w:val="00E449E4"/>
    <w:rsid w:val="00E5787F"/>
    <w:rsid w:val="00E722DC"/>
    <w:rsid w:val="00E7793C"/>
    <w:rsid w:val="00E801E6"/>
    <w:rsid w:val="00E806A9"/>
    <w:rsid w:val="00E814B8"/>
    <w:rsid w:val="00E83449"/>
    <w:rsid w:val="00E90475"/>
    <w:rsid w:val="00EA0768"/>
    <w:rsid w:val="00EA25AD"/>
    <w:rsid w:val="00EA2626"/>
    <w:rsid w:val="00EC043D"/>
    <w:rsid w:val="00EC1BEF"/>
    <w:rsid w:val="00ED05E7"/>
    <w:rsid w:val="00ED3898"/>
    <w:rsid w:val="00EE73BE"/>
    <w:rsid w:val="00EF218F"/>
    <w:rsid w:val="00EF3730"/>
    <w:rsid w:val="00EF3E19"/>
    <w:rsid w:val="00EF45C6"/>
    <w:rsid w:val="00EF46CC"/>
    <w:rsid w:val="00F01CE3"/>
    <w:rsid w:val="00F06AE9"/>
    <w:rsid w:val="00F071B8"/>
    <w:rsid w:val="00F11B50"/>
    <w:rsid w:val="00F16477"/>
    <w:rsid w:val="00F17913"/>
    <w:rsid w:val="00F313C9"/>
    <w:rsid w:val="00F35D9B"/>
    <w:rsid w:val="00F37A69"/>
    <w:rsid w:val="00F446FF"/>
    <w:rsid w:val="00F503DA"/>
    <w:rsid w:val="00F52113"/>
    <w:rsid w:val="00F541F4"/>
    <w:rsid w:val="00F71C12"/>
    <w:rsid w:val="00F76142"/>
    <w:rsid w:val="00F87E60"/>
    <w:rsid w:val="00F97A67"/>
    <w:rsid w:val="00FA1622"/>
    <w:rsid w:val="00FA3A24"/>
    <w:rsid w:val="00FA603D"/>
    <w:rsid w:val="00FB0EE9"/>
    <w:rsid w:val="00FB761F"/>
    <w:rsid w:val="00FC79A8"/>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4AF6"/>
  <w15:docId w15:val="{D2BB33A0-31F4-487D-BDC2-B9A5CECD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spacing w:after="60" w:line="240" w:lineRule="auto"/>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unhideWhenUsed/>
    <w:rsid w:val="000D782C"/>
    <w:rPr>
      <w:sz w:val="20"/>
      <w:szCs w:val="20"/>
    </w:rPr>
  </w:style>
  <w:style w:type="character" w:customStyle="1" w:styleId="CommentTextChar">
    <w:name w:val="Comment Text Char"/>
    <w:basedOn w:val="DefaultParagraphFont"/>
    <w:link w:val="CommentText"/>
    <w:uiPriority w:val="99"/>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character" w:styleId="UnresolvedMention">
    <w:name w:val="Unresolved Mention"/>
    <w:basedOn w:val="DefaultParagraphFont"/>
    <w:uiPriority w:val="99"/>
    <w:semiHidden/>
    <w:unhideWhenUsed/>
    <w:rsid w:val="008427B7"/>
    <w:rPr>
      <w:color w:val="605E5C"/>
      <w:shd w:val="clear" w:color="auto" w:fill="E1DFDD"/>
    </w:rPr>
  </w:style>
  <w:style w:type="character" w:styleId="FollowedHyperlink">
    <w:name w:val="FollowedHyperlink"/>
    <w:basedOn w:val="DefaultParagraphFont"/>
    <w:uiPriority w:val="99"/>
    <w:semiHidden/>
    <w:unhideWhenUsed/>
    <w:rsid w:val="009D3BC1"/>
    <w:rPr>
      <w:color w:val="800080" w:themeColor="followedHyperlink"/>
      <w:u w:val="single"/>
    </w:rPr>
  </w:style>
  <w:style w:type="table" w:styleId="GridTable4-Accent6">
    <w:name w:val="Grid Table 4 Accent 6"/>
    <w:basedOn w:val="TableNormal"/>
    <w:uiPriority w:val="49"/>
    <w:rsid w:val="003F166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10728182">
      <w:bodyDiv w:val="1"/>
      <w:marLeft w:val="0"/>
      <w:marRight w:val="0"/>
      <w:marTop w:val="0"/>
      <w:marBottom w:val="0"/>
      <w:divBdr>
        <w:top w:val="none" w:sz="0" w:space="0" w:color="auto"/>
        <w:left w:val="none" w:sz="0" w:space="0" w:color="auto"/>
        <w:bottom w:val="none" w:sz="0" w:space="0" w:color="auto"/>
        <w:right w:val="none" w:sz="0" w:space="0" w:color="auto"/>
      </w:divBdr>
    </w:div>
    <w:div w:id="219099758">
      <w:bodyDiv w:val="1"/>
      <w:marLeft w:val="0"/>
      <w:marRight w:val="0"/>
      <w:marTop w:val="0"/>
      <w:marBottom w:val="0"/>
      <w:divBdr>
        <w:top w:val="none" w:sz="0" w:space="0" w:color="auto"/>
        <w:left w:val="none" w:sz="0" w:space="0" w:color="auto"/>
        <w:bottom w:val="none" w:sz="0" w:space="0" w:color="auto"/>
        <w:right w:val="none" w:sz="0" w:space="0" w:color="auto"/>
      </w:divBdr>
    </w:div>
    <w:div w:id="225921219">
      <w:bodyDiv w:val="1"/>
      <w:marLeft w:val="0"/>
      <w:marRight w:val="0"/>
      <w:marTop w:val="0"/>
      <w:marBottom w:val="0"/>
      <w:divBdr>
        <w:top w:val="none" w:sz="0" w:space="0" w:color="auto"/>
        <w:left w:val="none" w:sz="0" w:space="0" w:color="auto"/>
        <w:bottom w:val="none" w:sz="0" w:space="0" w:color="auto"/>
        <w:right w:val="none" w:sz="0" w:space="0" w:color="auto"/>
      </w:divBdr>
    </w:div>
    <w:div w:id="282149684">
      <w:bodyDiv w:val="1"/>
      <w:marLeft w:val="0"/>
      <w:marRight w:val="0"/>
      <w:marTop w:val="0"/>
      <w:marBottom w:val="0"/>
      <w:divBdr>
        <w:top w:val="none" w:sz="0" w:space="0" w:color="auto"/>
        <w:left w:val="none" w:sz="0" w:space="0" w:color="auto"/>
        <w:bottom w:val="none" w:sz="0" w:space="0" w:color="auto"/>
        <w:right w:val="none" w:sz="0" w:space="0" w:color="auto"/>
      </w:divBdr>
    </w:div>
    <w:div w:id="509762731">
      <w:bodyDiv w:val="1"/>
      <w:marLeft w:val="0"/>
      <w:marRight w:val="0"/>
      <w:marTop w:val="0"/>
      <w:marBottom w:val="0"/>
      <w:divBdr>
        <w:top w:val="none" w:sz="0" w:space="0" w:color="auto"/>
        <w:left w:val="none" w:sz="0" w:space="0" w:color="auto"/>
        <w:bottom w:val="none" w:sz="0" w:space="0" w:color="auto"/>
        <w:right w:val="none" w:sz="0" w:space="0" w:color="auto"/>
      </w:divBdr>
    </w:div>
    <w:div w:id="69457492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875148104">
      <w:bodyDiv w:val="1"/>
      <w:marLeft w:val="0"/>
      <w:marRight w:val="0"/>
      <w:marTop w:val="0"/>
      <w:marBottom w:val="0"/>
      <w:divBdr>
        <w:top w:val="none" w:sz="0" w:space="0" w:color="auto"/>
        <w:left w:val="none" w:sz="0" w:space="0" w:color="auto"/>
        <w:bottom w:val="none" w:sz="0" w:space="0" w:color="auto"/>
        <w:right w:val="none" w:sz="0" w:space="0" w:color="auto"/>
      </w:divBdr>
    </w:div>
    <w:div w:id="192637765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oleObject" Target="file:///\\Users\angytorres\Documents\Lab_\Field%20Work%20Analysis\soilforage_raw_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angytorres\Documents\Lab_\Field%20Work%20Analysis\soilforage_raw_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angytorres\Documents\Lab_\Field%20Work%20Analysis\soilforage_raw_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angytorres\Documents\Lab_\Field%20Work%20Analysis\soilforage_raw_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angytorres\Documents\Lab_\Field%20Work%20Analysis\soilforage_raw_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angytorres\Documents\Lab_\Field%20Work%20Analysis\soilforage_raw_24.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Users\angytorres\Documents\Lab_\Field%20Work%20Analysis\soilforage_raw_24.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Port Lavaca, TX</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PTX!$K$31</c:f>
              <c:strCache>
                <c:ptCount val="1"/>
                <c:pt idx="0">
                  <c:v>Initial</c:v>
                </c:pt>
              </c:strCache>
            </c:strRef>
          </c:tx>
          <c:spPr>
            <a:solidFill>
              <a:schemeClr val="accent1"/>
            </a:solidFill>
            <a:ln>
              <a:noFill/>
            </a:ln>
            <a:effectLst/>
          </c:spPr>
          <c:invertIfNegative val="0"/>
          <c:cat>
            <c:multiLvlStrRef>
              <c:f>PTX!$L$28:$Z$30</c:f>
              <c:multiLvlStrCache>
                <c:ptCount val="15"/>
                <c:lvl>
                  <c:pt idx="0">
                    <c:v>pH</c:v>
                  </c:pt>
                  <c:pt idx="1">
                    <c:v>NO3</c:v>
                  </c:pt>
                  <c:pt idx="2">
                    <c:v>P</c:v>
                  </c:pt>
                  <c:pt idx="3">
                    <c:v>K</c:v>
                  </c:pt>
                  <c:pt idx="4">
                    <c:v>OM%</c:v>
                  </c:pt>
                  <c:pt idx="5">
                    <c:v>pH</c:v>
                  </c:pt>
                  <c:pt idx="6">
                    <c:v>NO3</c:v>
                  </c:pt>
                  <c:pt idx="7">
                    <c:v>P</c:v>
                  </c:pt>
                  <c:pt idx="8">
                    <c:v>K</c:v>
                  </c:pt>
                  <c:pt idx="9">
                    <c:v>OM%</c:v>
                  </c:pt>
                  <c:pt idx="10">
                    <c:v>pH</c:v>
                  </c:pt>
                  <c:pt idx="11">
                    <c:v>NO3</c:v>
                  </c:pt>
                  <c:pt idx="12">
                    <c:v>P</c:v>
                  </c:pt>
                  <c:pt idx="13">
                    <c:v>K</c:v>
                  </c:pt>
                  <c:pt idx="14">
                    <c:v>OM%</c:v>
                  </c:pt>
                </c:lvl>
                <c:lvl>
                  <c:pt idx="0">
                    <c:v>Lynda-GT</c:v>
                  </c:pt>
                  <c:pt idx="5">
                    <c:v>Pamela-GT</c:v>
                  </c:pt>
                  <c:pt idx="10">
                    <c:v>Lynda-GT</c:v>
                  </c:pt>
                </c:lvl>
                <c:lvl>
                  <c:pt idx="0">
                    <c:v>Conventional Till</c:v>
                  </c:pt>
                  <c:pt idx="10">
                    <c:v>No-Till</c:v>
                  </c:pt>
                </c:lvl>
              </c:multiLvlStrCache>
            </c:multiLvlStrRef>
          </c:cat>
          <c:val>
            <c:numRef>
              <c:f>PTX!$L$31:$Z$31</c:f>
              <c:numCache>
                <c:formatCode>General</c:formatCode>
                <c:ptCount val="15"/>
                <c:pt idx="0">
                  <c:v>5.7</c:v>
                </c:pt>
                <c:pt idx="2">
                  <c:v>24.5</c:v>
                </c:pt>
                <c:pt idx="3">
                  <c:v>146.5</c:v>
                </c:pt>
                <c:pt idx="4">
                  <c:v>1.85</c:v>
                </c:pt>
                <c:pt idx="5">
                  <c:v>5.7</c:v>
                </c:pt>
                <c:pt idx="7">
                  <c:v>24.5</c:v>
                </c:pt>
                <c:pt idx="8">
                  <c:v>146.5</c:v>
                </c:pt>
                <c:pt idx="9">
                  <c:v>1.85</c:v>
                </c:pt>
                <c:pt idx="10">
                  <c:v>6.2</c:v>
                </c:pt>
                <c:pt idx="12">
                  <c:v>28.5</c:v>
                </c:pt>
                <c:pt idx="13">
                  <c:v>188</c:v>
                </c:pt>
                <c:pt idx="14">
                  <c:v>1.79</c:v>
                </c:pt>
              </c:numCache>
            </c:numRef>
          </c:val>
          <c:extLst>
            <c:ext xmlns:c16="http://schemas.microsoft.com/office/drawing/2014/chart" uri="{C3380CC4-5D6E-409C-BE32-E72D297353CC}">
              <c16:uniqueId val="{00000000-7B8F-7F44-81E8-451EAAA68FC3}"/>
            </c:ext>
          </c:extLst>
        </c:ser>
        <c:ser>
          <c:idx val="1"/>
          <c:order val="1"/>
          <c:tx>
            <c:strRef>
              <c:f>PTX!$K$32</c:f>
              <c:strCache>
                <c:ptCount val="1"/>
                <c:pt idx="0">
                  <c:v>TXVA</c:v>
                </c:pt>
              </c:strCache>
            </c:strRef>
          </c:tx>
          <c:spPr>
            <a:solidFill>
              <a:schemeClr val="accent2"/>
            </a:solidFill>
            <a:ln>
              <a:noFill/>
            </a:ln>
            <a:effectLst/>
          </c:spPr>
          <c:invertIfNegative val="0"/>
          <c:cat>
            <c:multiLvlStrRef>
              <c:f>PTX!$L$28:$Z$30</c:f>
              <c:multiLvlStrCache>
                <c:ptCount val="15"/>
                <c:lvl>
                  <c:pt idx="0">
                    <c:v>pH</c:v>
                  </c:pt>
                  <c:pt idx="1">
                    <c:v>NO3</c:v>
                  </c:pt>
                  <c:pt idx="2">
                    <c:v>P</c:v>
                  </c:pt>
                  <c:pt idx="3">
                    <c:v>K</c:v>
                  </c:pt>
                  <c:pt idx="4">
                    <c:v>OM%</c:v>
                  </c:pt>
                  <c:pt idx="5">
                    <c:v>pH</c:v>
                  </c:pt>
                  <c:pt idx="6">
                    <c:v>NO3</c:v>
                  </c:pt>
                  <c:pt idx="7">
                    <c:v>P</c:v>
                  </c:pt>
                  <c:pt idx="8">
                    <c:v>K</c:v>
                  </c:pt>
                  <c:pt idx="9">
                    <c:v>OM%</c:v>
                  </c:pt>
                  <c:pt idx="10">
                    <c:v>pH</c:v>
                  </c:pt>
                  <c:pt idx="11">
                    <c:v>NO3</c:v>
                  </c:pt>
                  <c:pt idx="12">
                    <c:v>P</c:v>
                  </c:pt>
                  <c:pt idx="13">
                    <c:v>K</c:v>
                  </c:pt>
                  <c:pt idx="14">
                    <c:v>OM%</c:v>
                  </c:pt>
                </c:lvl>
                <c:lvl>
                  <c:pt idx="0">
                    <c:v>Lynda-GT</c:v>
                  </c:pt>
                  <c:pt idx="5">
                    <c:v>Pamela-GT</c:v>
                  </c:pt>
                  <c:pt idx="10">
                    <c:v>Lynda-GT</c:v>
                  </c:pt>
                </c:lvl>
                <c:lvl>
                  <c:pt idx="0">
                    <c:v>Conventional Till</c:v>
                  </c:pt>
                  <c:pt idx="10">
                    <c:v>No-Till</c:v>
                  </c:pt>
                </c:lvl>
              </c:multiLvlStrCache>
            </c:multiLvlStrRef>
          </c:cat>
          <c:val>
            <c:numRef>
              <c:f>PTX!$L$32:$Z$32</c:f>
              <c:numCache>
                <c:formatCode>General</c:formatCode>
                <c:ptCount val="15"/>
                <c:pt idx="0">
                  <c:v>5.3</c:v>
                </c:pt>
                <c:pt idx="1">
                  <c:v>4.4400000000000004</c:v>
                </c:pt>
                <c:pt idx="2">
                  <c:v>22.5</c:v>
                </c:pt>
                <c:pt idx="3">
                  <c:v>160.5</c:v>
                </c:pt>
                <c:pt idx="4">
                  <c:v>1.31</c:v>
                </c:pt>
                <c:pt idx="5">
                  <c:v>5.5</c:v>
                </c:pt>
                <c:pt idx="6">
                  <c:v>5.66</c:v>
                </c:pt>
                <c:pt idx="7">
                  <c:v>20.5</c:v>
                </c:pt>
                <c:pt idx="8">
                  <c:v>131.5</c:v>
                </c:pt>
                <c:pt idx="9">
                  <c:v>1.31</c:v>
                </c:pt>
                <c:pt idx="10">
                  <c:v>5.9</c:v>
                </c:pt>
                <c:pt idx="11">
                  <c:v>4.7699999999999996</c:v>
                </c:pt>
                <c:pt idx="12">
                  <c:v>18</c:v>
                </c:pt>
                <c:pt idx="13">
                  <c:v>98.5</c:v>
                </c:pt>
                <c:pt idx="14">
                  <c:v>1.29</c:v>
                </c:pt>
              </c:numCache>
            </c:numRef>
          </c:val>
          <c:extLst>
            <c:ext xmlns:c16="http://schemas.microsoft.com/office/drawing/2014/chart" uri="{C3380CC4-5D6E-409C-BE32-E72D297353CC}">
              <c16:uniqueId val="{00000001-7B8F-7F44-81E8-451EAAA68FC3}"/>
            </c:ext>
          </c:extLst>
        </c:ser>
        <c:ser>
          <c:idx val="2"/>
          <c:order val="2"/>
          <c:tx>
            <c:strRef>
              <c:f>PTX!$K$33</c:f>
              <c:strCache>
                <c:ptCount val="1"/>
                <c:pt idx="0">
                  <c:v>Control</c:v>
                </c:pt>
              </c:strCache>
            </c:strRef>
          </c:tx>
          <c:spPr>
            <a:solidFill>
              <a:schemeClr val="accent3"/>
            </a:solidFill>
            <a:ln>
              <a:noFill/>
            </a:ln>
            <a:effectLst/>
          </c:spPr>
          <c:invertIfNegative val="0"/>
          <c:cat>
            <c:multiLvlStrRef>
              <c:f>PTX!$L$28:$Z$30</c:f>
              <c:multiLvlStrCache>
                <c:ptCount val="15"/>
                <c:lvl>
                  <c:pt idx="0">
                    <c:v>pH</c:v>
                  </c:pt>
                  <c:pt idx="1">
                    <c:v>NO3</c:v>
                  </c:pt>
                  <c:pt idx="2">
                    <c:v>P</c:v>
                  </c:pt>
                  <c:pt idx="3">
                    <c:v>K</c:v>
                  </c:pt>
                  <c:pt idx="4">
                    <c:v>OM%</c:v>
                  </c:pt>
                  <c:pt idx="5">
                    <c:v>pH</c:v>
                  </c:pt>
                  <c:pt idx="6">
                    <c:v>NO3</c:v>
                  </c:pt>
                  <c:pt idx="7">
                    <c:v>P</c:v>
                  </c:pt>
                  <c:pt idx="8">
                    <c:v>K</c:v>
                  </c:pt>
                  <c:pt idx="9">
                    <c:v>OM%</c:v>
                  </c:pt>
                  <c:pt idx="10">
                    <c:v>pH</c:v>
                  </c:pt>
                  <c:pt idx="11">
                    <c:v>NO3</c:v>
                  </c:pt>
                  <c:pt idx="12">
                    <c:v>P</c:v>
                  </c:pt>
                  <c:pt idx="13">
                    <c:v>K</c:v>
                  </c:pt>
                  <c:pt idx="14">
                    <c:v>OM%</c:v>
                  </c:pt>
                </c:lvl>
                <c:lvl>
                  <c:pt idx="0">
                    <c:v>Lynda-GT</c:v>
                  </c:pt>
                  <c:pt idx="5">
                    <c:v>Pamela-GT</c:v>
                  </c:pt>
                  <c:pt idx="10">
                    <c:v>Lynda-GT</c:v>
                  </c:pt>
                </c:lvl>
                <c:lvl>
                  <c:pt idx="0">
                    <c:v>Conventional Till</c:v>
                  </c:pt>
                  <c:pt idx="10">
                    <c:v>No-Till</c:v>
                  </c:pt>
                </c:lvl>
              </c:multiLvlStrCache>
            </c:multiLvlStrRef>
          </c:cat>
          <c:val>
            <c:numRef>
              <c:f>PTX!$L$33:$Z$33</c:f>
              <c:numCache>
                <c:formatCode>General</c:formatCode>
                <c:ptCount val="15"/>
                <c:pt idx="0">
                  <c:v>5.5</c:v>
                </c:pt>
                <c:pt idx="1">
                  <c:v>4.7699999999999996</c:v>
                </c:pt>
                <c:pt idx="2">
                  <c:v>23</c:v>
                </c:pt>
                <c:pt idx="3">
                  <c:v>148</c:v>
                </c:pt>
                <c:pt idx="4">
                  <c:v>1.39</c:v>
                </c:pt>
                <c:pt idx="5">
                  <c:v>5.6</c:v>
                </c:pt>
                <c:pt idx="6">
                  <c:v>4.5199999999999996</c:v>
                </c:pt>
                <c:pt idx="7">
                  <c:v>19</c:v>
                </c:pt>
                <c:pt idx="8">
                  <c:v>146.5</c:v>
                </c:pt>
                <c:pt idx="9">
                  <c:v>1.44</c:v>
                </c:pt>
                <c:pt idx="10">
                  <c:v>5.5</c:v>
                </c:pt>
                <c:pt idx="11">
                  <c:v>4.04</c:v>
                </c:pt>
                <c:pt idx="12">
                  <c:v>21.5</c:v>
                </c:pt>
                <c:pt idx="13">
                  <c:v>94</c:v>
                </c:pt>
                <c:pt idx="14">
                  <c:v>1.23</c:v>
                </c:pt>
              </c:numCache>
            </c:numRef>
          </c:val>
          <c:extLst>
            <c:ext xmlns:c16="http://schemas.microsoft.com/office/drawing/2014/chart" uri="{C3380CC4-5D6E-409C-BE32-E72D297353CC}">
              <c16:uniqueId val="{00000002-7B8F-7F44-81E8-451EAAA68FC3}"/>
            </c:ext>
          </c:extLst>
        </c:ser>
        <c:ser>
          <c:idx val="3"/>
          <c:order val="3"/>
          <c:tx>
            <c:strRef>
              <c:f>PTX!$K$34</c:f>
              <c:strCache>
                <c:ptCount val="1"/>
                <c:pt idx="0">
                  <c:v>TAG</c:v>
                </c:pt>
              </c:strCache>
            </c:strRef>
          </c:tx>
          <c:spPr>
            <a:solidFill>
              <a:schemeClr val="accent4"/>
            </a:solidFill>
            <a:ln>
              <a:noFill/>
            </a:ln>
            <a:effectLst/>
          </c:spPr>
          <c:invertIfNegative val="0"/>
          <c:cat>
            <c:multiLvlStrRef>
              <c:f>PTX!$L$28:$Z$30</c:f>
              <c:multiLvlStrCache>
                <c:ptCount val="15"/>
                <c:lvl>
                  <c:pt idx="0">
                    <c:v>pH</c:v>
                  </c:pt>
                  <c:pt idx="1">
                    <c:v>NO3</c:v>
                  </c:pt>
                  <c:pt idx="2">
                    <c:v>P</c:v>
                  </c:pt>
                  <c:pt idx="3">
                    <c:v>K</c:v>
                  </c:pt>
                  <c:pt idx="4">
                    <c:v>OM%</c:v>
                  </c:pt>
                  <c:pt idx="5">
                    <c:v>pH</c:v>
                  </c:pt>
                  <c:pt idx="6">
                    <c:v>NO3</c:v>
                  </c:pt>
                  <c:pt idx="7">
                    <c:v>P</c:v>
                  </c:pt>
                  <c:pt idx="8">
                    <c:v>K</c:v>
                  </c:pt>
                  <c:pt idx="9">
                    <c:v>OM%</c:v>
                  </c:pt>
                  <c:pt idx="10">
                    <c:v>pH</c:v>
                  </c:pt>
                  <c:pt idx="11">
                    <c:v>NO3</c:v>
                  </c:pt>
                  <c:pt idx="12">
                    <c:v>P</c:v>
                  </c:pt>
                  <c:pt idx="13">
                    <c:v>K</c:v>
                  </c:pt>
                  <c:pt idx="14">
                    <c:v>OM%</c:v>
                  </c:pt>
                </c:lvl>
                <c:lvl>
                  <c:pt idx="0">
                    <c:v>Lynda-GT</c:v>
                  </c:pt>
                  <c:pt idx="5">
                    <c:v>Pamela-GT</c:v>
                  </c:pt>
                  <c:pt idx="10">
                    <c:v>Lynda-GT</c:v>
                  </c:pt>
                </c:lvl>
                <c:lvl>
                  <c:pt idx="0">
                    <c:v>Conventional Till</c:v>
                  </c:pt>
                  <c:pt idx="10">
                    <c:v>No-Till</c:v>
                  </c:pt>
                </c:lvl>
              </c:multiLvlStrCache>
            </c:multiLvlStrRef>
          </c:cat>
          <c:val>
            <c:numRef>
              <c:f>PTX!$L$34:$Z$34</c:f>
              <c:numCache>
                <c:formatCode>General</c:formatCode>
                <c:ptCount val="15"/>
                <c:pt idx="0">
                  <c:v>5.4</c:v>
                </c:pt>
                <c:pt idx="1">
                  <c:v>5.0199999999999996</c:v>
                </c:pt>
                <c:pt idx="2">
                  <c:v>27</c:v>
                </c:pt>
                <c:pt idx="3">
                  <c:v>157.5</c:v>
                </c:pt>
                <c:pt idx="4">
                  <c:v>1.33</c:v>
                </c:pt>
                <c:pt idx="5">
                  <c:v>5.2</c:v>
                </c:pt>
                <c:pt idx="6">
                  <c:v>6.41</c:v>
                </c:pt>
                <c:pt idx="7">
                  <c:v>26</c:v>
                </c:pt>
                <c:pt idx="8">
                  <c:v>155</c:v>
                </c:pt>
                <c:pt idx="9">
                  <c:v>1.32</c:v>
                </c:pt>
                <c:pt idx="10">
                  <c:v>5.8</c:v>
                </c:pt>
                <c:pt idx="11">
                  <c:v>4.9400000000000004</c:v>
                </c:pt>
                <c:pt idx="12">
                  <c:v>20.5</c:v>
                </c:pt>
                <c:pt idx="13">
                  <c:v>100.5</c:v>
                </c:pt>
                <c:pt idx="14">
                  <c:v>1.34</c:v>
                </c:pt>
              </c:numCache>
            </c:numRef>
          </c:val>
          <c:extLst>
            <c:ext xmlns:c16="http://schemas.microsoft.com/office/drawing/2014/chart" uri="{C3380CC4-5D6E-409C-BE32-E72D297353CC}">
              <c16:uniqueId val="{00000003-7B8F-7F44-81E8-451EAAA68FC3}"/>
            </c:ext>
          </c:extLst>
        </c:ser>
        <c:dLbls>
          <c:showLegendKey val="0"/>
          <c:showVal val="0"/>
          <c:showCatName val="0"/>
          <c:showSerName val="0"/>
          <c:showPercent val="0"/>
          <c:showBubbleSize val="0"/>
        </c:dLbls>
        <c:gapWidth val="219"/>
        <c:overlap val="-27"/>
        <c:axId val="1251084959"/>
        <c:axId val="1251746415"/>
      </c:barChart>
      <c:catAx>
        <c:axId val="12510849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1746415"/>
        <c:crossesAt val="0"/>
        <c:auto val="1"/>
        <c:lblAlgn val="ctr"/>
        <c:lblOffset val="100"/>
        <c:noMultiLvlLbl val="0"/>
      </c:catAx>
      <c:valAx>
        <c:axId val="1251746415"/>
        <c:scaling>
          <c:logBase val="10"/>
          <c:orientation val="minMax"/>
          <c:min val="0.01"/>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10849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Winnsboro, LA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LA!$D$34</c:f>
              <c:strCache>
                <c:ptCount val="1"/>
                <c:pt idx="0">
                  <c:v>Initial</c:v>
                </c:pt>
              </c:strCache>
            </c:strRef>
          </c:tx>
          <c:spPr>
            <a:solidFill>
              <a:schemeClr val="accent1"/>
            </a:solidFill>
            <a:ln>
              <a:noFill/>
            </a:ln>
            <a:effectLst/>
          </c:spPr>
          <c:invertIfNegative val="0"/>
          <c:cat>
            <c:multiLvlStrRef>
              <c:f>LA!$E$32:$N$33</c:f>
              <c:multiLvlStrCache>
                <c:ptCount val="10"/>
                <c:lvl>
                  <c:pt idx="0">
                    <c:v>pH</c:v>
                  </c:pt>
                  <c:pt idx="1">
                    <c:v>NO3</c:v>
                  </c:pt>
                  <c:pt idx="2">
                    <c:v>P </c:v>
                  </c:pt>
                  <c:pt idx="3">
                    <c:v>K</c:v>
                  </c:pt>
                  <c:pt idx="4">
                    <c:v>OM%</c:v>
                  </c:pt>
                  <c:pt idx="5">
                    <c:v>pH</c:v>
                  </c:pt>
                  <c:pt idx="6">
                    <c:v>NO3 </c:v>
                  </c:pt>
                  <c:pt idx="7">
                    <c:v>P </c:v>
                  </c:pt>
                  <c:pt idx="8">
                    <c:v>K</c:v>
                  </c:pt>
                  <c:pt idx="9">
                    <c:v>OM%</c:v>
                  </c:pt>
                </c:lvl>
                <c:lvl>
                  <c:pt idx="0">
                    <c:v>Conventional Tillage</c:v>
                  </c:pt>
                  <c:pt idx="5">
                    <c:v>No-Tillage</c:v>
                  </c:pt>
                </c:lvl>
              </c:multiLvlStrCache>
            </c:multiLvlStrRef>
          </c:cat>
          <c:val>
            <c:numRef>
              <c:f>LA!$E$34:$N$34</c:f>
              <c:numCache>
                <c:formatCode>General</c:formatCode>
                <c:ptCount val="10"/>
                <c:pt idx="0">
                  <c:v>6.9</c:v>
                </c:pt>
                <c:pt idx="1">
                  <c:v>23.7</c:v>
                </c:pt>
                <c:pt idx="2">
                  <c:v>28.5</c:v>
                </c:pt>
                <c:pt idx="3">
                  <c:v>95</c:v>
                </c:pt>
                <c:pt idx="4">
                  <c:v>1.1299999999999999</c:v>
                </c:pt>
                <c:pt idx="5">
                  <c:v>6.9</c:v>
                </c:pt>
                <c:pt idx="6">
                  <c:v>28.1</c:v>
                </c:pt>
                <c:pt idx="7">
                  <c:v>34.5</c:v>
                </c:pt>
                <c:pt idx="8">
                  <c:v>98</c:v>
                </c:pt>
                <c:pt idx="9">
                  <c:v>1.31</c:v>
                </c:pt>
              </c:numCache>
            </c:numRef>
          </c:val>
          <c:extLst>
            <c:ext xmlns:c16="http://schemas.microsoft.com/office/drawing/2014/chart" uri="{C3380CC4-5D6E-409C-BE32-E72D297353CC}">
              <c16:uniqueId val="{00000000-1082-224F-BFFE-3BFC5674C03A}"/>
            </c:ext>
          </c:extLst>
        </c:ser>
        <c:ser>
          <c:idx val="1"/>
          <c:order val="1"/>
          <c:tx>
            <c:strRef>
              <c:f>LA!$D$35</c:f>
              <c:strCache>
                <c:ptCount val="1"/>
                <c:pt idx="0">
                  <c:v>TXVA</c:v>
                </c:pt>
              </c:strCache>
            </c:strRef>
          </c:tx>
          <c:spPr>
            <a:solidFill>
              <a:schemeClr val="accent2"/>
            </a:solidFill>
            <a:ln>
              <a:noFill/>
            </a:ln>
            <a:effectLst/>
          </c:spPr>
          <c:invertIfNegative val="0"/>
          <c:cat>
            <c:multiLvlStrRef>
              <c:f>LA!$E$32:$N$33</c:f>
              <c:multiLvlStrCache>
                <c:ptCount val="10"/>
                <c:lvl>
                  <c:pt idx="0">
                    <c:v>pH</c:v>
                  </c:pt>
                  <c:pt idx="1">
                    <c:v>NO3</c:v>
                  </c:pt>
                  <c:pt idx="2">
                    <c:v>P </c:v>
                  </c:pt>
                  <c:pt idx="3">
                    <c:v>K</c:v>
                  </c:pt>
                  <c:pt idx="4">
                    <c:v>OM%</c:v>
                  </c:pt>
                  <c:pt idx="5">
                    <c:v>pH</c:v>
                  </c:pt>
                  <c:pt idx="6">
                    <c:v>NO3 </c:v>
                  </c:pt>
                  <c:pt idx="7">
                    <c:v>P </c:v>
                  </c:pt>
                  <c:pt idx="8">
                    <c:v>K</c:v>
                  </c:pt>
                  <c:pt idx="9">
                    <c:v>OM%</c:v>
                  </c:pt>
                </c:lvl>
                <c:lvl>
                  <c:pt idx="0">
                    <c:v>Conventional Tillage</c:v>
                  </c:pt>
                  <c:pt idx="5">
                    <c:v>No-Tillage</c:v>
                  </c:pt>
                </c:lvl>
              </c:multiLvlStrCache>
            </c:multiLvlStrRef>
          </c:cat>
          <c:val>
            <c:numRef>
              <c:f>LA!$E$35:$N$35</c:f>
              <c:numCache>
                <c:formatCode>General</c:formatCode>
                <c:ptCount val="10"/>
                <c:pt idx="0">
                  <c:v>5.8</c:v>
                </c:pt>
                <c:pt idx="1">
                  <c:v>22</c:v>
                </c:pt>
                <c:pt idx="2">
                  <c:v>27.5</c:v>
                </c:pt>
                <c:pt idx="3">
                  <c:v>138.5</c:v>
                </c:pt>
                <c:pt idx="4">
                  <c:v>1.82</c:v>
                </c:pt>
                <c:pt idx="5">
                  <c:v>6.3</c:v>
                </c:pt>
                <c:pt idx="6">
                  <c:v>23.2</c:v>
                </c:pt>
                <c:pt idx="7">
                  <c:v>43</c:v>
                </c:pt>
                <c:pt idx="8">
                  <c:v>94</c:v>
                </c:pt>
                <c:pt idx="9">
                  <c:v>1.79</c:v>
                </c:pt>
              </c:numCache>
            </c:numRef>
          </c:val>
          <c:extLst>
            <c:ext xmlns:c16="http://schemas.microsoft.com/office/drawing/2014/chart" uri="{C3380CC4-5D6E-409C-BE32-E72D297353CC}">
              <c16:uniqueId val="{00000001-1082-224F-BFFE-3BFC5674C03A}"/>
            </c:ext>
          </c:extLst>
        </c:ser>
        <c:ser>
          <c:idx val="2"/>
          <c:order val="2"/>
          <c:tx>
            <c:strRef>
              <c:f>LA!$D$36</c:f>
              <c:strCache>
                <c:ptCount val="1"/>
                <c:pt idx="0">
                  <c:v>Control </c:v>
                </c:pt>
              </c:strCache>
            </c:strRef>
          </c:tx>
          <c:spPr>
            <a:solidFill>
              <a:schemeClr val="accent3"/>
            </a:solidFill>
            <a:ln>
              <a:noFill/>
            </a:ln>
            <a:effectLst/>
          </c:spPr>
          <c:invertIfNegative val="0"/>
          <c:cat>
            <c:multiLvlStrRef>
              <c:f>LA!$E$32:$N$33</c:f>
              <c:multiLvlStrCache>
                <c:ptCount val="10"/>
                <c:lvl>
                  <c:pt idx="0">
                    <c:v>pH</c:v>
                  </c:pt>
                  <c:pt idx="1">
                    <c:v>NO3</c:v>
                  </c:pt>
                  <c:pt idx="2">
                    <c:v>P </c:v>
                  </c:pt>
                  <c:pt idx="3">
                    <c:v>K</c:v>
                  </c:pt>
                  <c:pt idx="4">
                    <c:v>OM%</c:v>
                  </c:pt>
                  <c:pt idx="5">
                    <c:v>pH</c:v>
                  </c:pt>
                  <c:pt idx="6">
                    <c:v>NO3 </c:v>
                  </c:pt>
                  <c:pt idx="7">
                    <c:v>P </c:v>
                  </c:pt>
                  <c:pt idx="8">
                    <c:v>K</c:v>
                  </c:pt>
                  <c:pt idx="9">
                    <c:v>OM%</c:v>
                  </c:pt>
                </c:lvl>
                <c:lvl>
                  <c:pt idx="0">
                    <c:v>Conventional Tillage</c:v>
                  </c:pt>
                  <c:pt idx="5">
                    <c:v>No-Tillage</c:v>
                  </c:pt>
                </c:lvl>
              </c:multiLvlStrCache>
            </c:multiLvlStrRef>
          </c:cat>
          <c:val>
            <c:numRef>
              <c:f>LA!$E$36:$N$36</c:f>
              <c:numCache>
                <c:formatCode>General</c:formatCode>
                <c:ptCount val="10"/>
                <c:pt idx="0">
                  <c:v>6</c:v>
                </c:pt>
                <c:pt idx="1">
                  <c:v>20.9</c:v>
                </c:pt>
                <c:pt idx="2">
                  <c:v>106</c:v>
                </c:pt>
                <c:pt idx="3">
                  <c:v>151.5</c:v>
                </c:pt>
                <c:pt idx="4">
                  <c:v>1.77</c:v>
                </c:pt>
                <c:pt idx="5">
                  <c:v>6.4</c:v>
                </c:pt>
                <c:pt idx="6">
                  <c:v>22.6</c:v>
                </c:pt>
                <c:pt idx="7">
                  <c:v>48</c:v>
                </c:pt>
                <c:pt idx="8">
                  <c:v>114</c:v>
                </c:pt>
                <c:pt idx="9">
                  <c:v>1.86</c:v>
                </c:pt>
              </c:numCache>
            </c:numRef>
          </c:val>
          <c:extLst>
            <c:ext xmlns:c16="http://schemas.microsoft.com/office/drawing/2014/chart" uri="{C3380CC4-5D6E-409C-BE32-E72D297353CC}">
              <c16:uniqueId val="{00000002-1082-224F-BFFE-3BFC5674C03A}"/>
            </c:ext>
          </c:extLst>
        </c:ser>
        <c:ser>
          <c:idx val="3"/>
          <c:order val="3"/>
          <c:tx>
            <c:strRef>
              <c:f>LA!$D$37</c:f>
              <c:strCache>
                <c:ptCount val="1"/>
                <c:pt idx="0">
                  <c:v>TAG</c:v>
                </c:pt>
              </c:strCache>
            </c:strRef>
          </c:tx>
          <c:spPr>
            <a:solidFill>
              <a:schemeClr val="accent4"/>
            </a:solidFill>
            <a:ln>
              <a:noFill/>
            </a:ln>
            <a:effectLst/>
          </c:spPr>
          <c:invertIfNegative val="0"/>
          <c:cat>
            <c:multiLvlStrRef>
              <c:f>LA!$E$32:$N$33</c:f>
              <c:multiLvlStrCache>
                <c:ptCount val="10"/>
                <c:lvl>
                  <c:pt idx="0">
                    <c:v>pH</c:v>
                  </c:pt>
                  <c:pt idx="1">
                    <c:v>NO3</c:v>
                  </c:pt>
                  <c:pt idx="2">
                    <c:v>P </c:v>
                  </c:pt>
                  <c:pt idx="3">
                    <c:v>K</c:v>
                  </c:pt>
                  <c:pt idx="4">
                    <c:v>OM%</c:v>
                  </c:pt>
                  <c:pt idx="5">
                    <c:v>pH</c:v>
                  </c:pt>
                  <c:pt idx="6">
                    <c:v>NO3 </c:v>
                  </c:pt>
                  <c:pt idx="7">
                    <c:v>P </c:v>
                  </c:pt>
                  <c:pt idx="8">
                    <c:v>K</c:v>
                  </c:pt>
                  <c:pt idx="9">
                    <c:v>OM%</c:v>
                  </c:pt>
                </c:lvl>
                <c:lvl>
                  <c:pt idx="0">
                    <c:v>Conventional Tillage</c:v>
                  </c:pt>
                  <c:pt idx="5">
                    <c:v>No-Tillage</c:v>
                  </c:pt>
                </c:lvl>
              </c:multiLvlStrCache>
            </c:multiLvlStrRef>
          </c:cat>
          <c:val>
            <c:numRef>
              <c:f>LA!$E$37:$N$37</c:f>
              <c:numCache>
                <c:formatCode>General</c:formatCode>
                <c:ptCount val="10"/>
                <c:pt idx="0">
                  <c:v>6</c:v>
                </c:pt>
                <c:pt idx="1">
                  <c:v>21.2</c:v>
                </c:pt>
                <c:pt idx="2">
                  <c:v>29.5</c:v>
                </c:pt>
                <c:pt idx="3">
                  <c:v>130</c:v>
                </c:pt>
                <c:pt idx="4">
                  <c:v>1.73</c:v>
                </c:pt>
                <c:pt idx="5">
                  <c:v>6.1</c:v>
                </c:pt>
                <c:pt idx="6">
                  <c:v>29.4</c:v>
                </c:pt>
                <c:pt idx="7">
                  <c:v>50</c:v>
                </c:pt>
                <c:pt idx="8">
                  <c:v>113</c:v>
                </c:pt>
                <c:pt idx="9">
                  <c:v>1.89</c:v>
                </c:pt>
              </c:numCache>
            </c:numRef>
          </c:val>
          <c:extLst>
            <c:ext xmlns:c16="http://schemas.microsoft.com/office/drawing/2014/chart" uri="{C3380CC4-5D6E-409C-BE32-E72D297353CC}">
              <c16:uniqueId val="{00000003-1082-224F-BFFE-3BFC5674C03A}"/>
            </c:ext>
          </c:extLst>
        </c:ser>
        <c:dLbls>
          <c:showLegendKey val="0"/>
          <c:showVal val="0"/>
          <c:showCatName val="0"/>
          <c:showSerName val="0"/>
          <c:showPercent val="0"/>
          <c:showBubbleSize val="0"/>
        </c:dLbls>
        <c:gapWidth val="219"/>
        <c:overlap val="-27"/>
        <c:axId val="220856367"/>
        <c:axId val="221171375"/>
      </c:barChart>
      <c:catAx>
        <c:axId val="2208563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1171375"/>
        <c:crossesAt val="0.01"/>
        <c:auto val="1"/>
        <c:lblAlgn val="ctr"/>
        <c:lblOffset val="100"/>
        <c:noMultiLvlLbl val="0"/>
      </c:catAx>
      <c:valAx>
        <c:axId val="221171375"/>
        <c:scaling>
          <c:logBase val="10"/>
          <c:orientation val="minMax"/>
          <c:min val="0.01"/>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08563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Portageville, MO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MO!$M$31</c:f>
              <c:strCache>
                <c:ptCount val="1"/>
                <c:pt idx="0">
                  <c:v>Initial</c:v>
                </c:pt>
              </c:strCache>
            </c:strRef>
          </c:tx>
          <c:spPr>
            <a:solidFill>
              <a:schemeClr val="accent1"/>
            </a:solidFill>
            <a:ln>
              <a:noFill/>
            </a:ln>
            <a:effectLst/>
          </c:spPr>
          <c:invertIfNegative val="0"/>
          <c:cat>
            <c:multiLvlStrRef>
              <c:f>MO!$N$29:$W$30</c:f>
              <c:multiLvlStrCache>
                <c:ptCount val="10"/>
                <c:lvl>
                  <c:pt idx="0">
                    <c:v>pH</c:v>
                  </c:pt>
                  <c:pt idx="1">
                    <c:v>NO3</c:v>
                  </c:pt>
                  <c:pt idx="2">
                    <c:v>P</c:v>
                  </c:pt>
                  <c:pt idx="3">
                    <c:v>K</c:v>
                  </c:pt>
                  <c:pt idx="4">
                    <c:v>OM%</c:v>
                  </c:pt>
                  <c:pt idx="5">
                    <c:v>pH</c:v>
                  </c:pt>
                  <c:pt idx="6">
                    <c:v>NO3</c:v>
                  </c:pt>
                  <c:pt idx="7">
                    <c:v>P</c:v>
                  </c:pt>
                  <c:pt idx="8">
                    <c:v>K</c:v>
                  </c:pt>
                  <c:pt idx="9">
                    <c:v>OM%</c:v>
                  </c:pt>
                </c:lvl>
                <c:lvl>
                  <c:pt idx="0">
                    <c:v>Conventinal Till</c:v>
                  </c:pt>
                  <c:pt idx="5">
                    <c:v>No-Till</c:v>
                  </c:pt>
                </c:lvl>
              </c:multiLvlStrCache>
            </c:multiLvlStrRef>
          </c:cat>
          <c:val>
            <c:numRef>
              <c:f>MO!$N$31:$W$31</c:f>
              <c:numCache>
                <c:formatCode>General</c:formatCode>
                <c:ptCount val="10"/>
                <c:pt idx="0">
                  <c:v>6.2</c:v>
                </c:pt>
                <c:pt idx="1">
                  <c:v>17.7</c:v>
                </c:pt>
                <c:pt idx="2">
                  <c:v>24.5</c:v>
                </c:pt>
                <c:pt idx="3">
                  <c:v>170.5</c:v>
                </c:pt>
                <c:pt idx="4">
                  <c:v>1.01</c:v>
                </c:pt>
                <c:pt idx="5">
                  <c:v>6.4</c:v>
                </c:pt>
                <c:pt idx="6">
                  <c:v>18.7</c:v>
                </c:pt>
                <c:pt idx="7">
                  <c:v>25</c:v>
                </c:pt>
                <c:pt idx="8">
                  <c:v>179</c:v>
                </c:pt>
                <c:pt idx="9">
                  <c:v>0.97</c:v>
                </c:pt>
              </c:numCache>
            </c:numRef>
          </c:val>
          <c:extLst>
            <c:ext xmlns:c16="http://schemas.microsoft.com/office/drawing/2014/chart" uri="{C3380CC4-5D6E-409C-BE32-E72D297353CC}">
              <c16:uniqueId val="{00000000-3A92-5442-9257-04B5B7850D63}"/>
            </c:ext>
          </c:extLst>
        </c:ser>
        <c:ser>
          <c:idx val="1"/>
          <c:order val="1"/>
          <c:tx>
            <c:strRef>
              <c:f>MO!$M$32</c:f>
              <c:strCache>
                <c:ptCount val="1"/>
                <c:pt idx="0">
                  <c:v>TXVA</c:v>
                </c:pt>
              </c:strCache>
            </c:strRef>
          </c:tx>
          <c:spPr>
            <a:solidFill>
              <a:schemeClr val="accent2"/>
            </a:solidFill>
            <a:ln>
              <a:noFill/>
            </a:ln>
            <a:effectLst/>
          </c:spPr>
          <c:invertIfNegative val="0"/>
          <c:cat>
            <c:multiLvlStrRef>
              <c:f>MO!$N$29:$W$30</c:f>
              <c:multiLvlStrCache>
                <c:ptCount val="10"/>
                <c:lvl>
                  <c:pt idx="0">
                    <c:v>pH</c:v>
                  </c:pt>
                  <c:pt idx="1">
                    <c:v>NO3</c:v>
                  </c:pt>
                  <c:pt idx="2">
                    <c:v>P</c:v>
                  </c:pt>
                  <c:pt idx="3">
                    <c:v>K</c:v>
                  </c:pt>
                  <c:pt idx="4">
                    <c:v>OM%</c:v>
                  </c:pt>
                  <c:pt idx="5">
                    <c:v>pH</c:v>
                  </c:pt>
                  <c:pt idx="6">
                    <c:v>NO3</c:v>
                  </c:pt>
                  <c:pt idx="7">
                    <c:v>P</c:v>
                  </c:pt>
                  <c:pt idx="8">
                    <c:v>K</c:v>
                  </c:pt>
                  <c:pt idx="9">
                    <c:v>OM%</c:v>
                  </c:pt>
                </c:lvl>
                <c:lvl>
                  <c:pt idx="0">
                    <c:v>Conventinal Till</c:v>
                  </c:pt>
                  <c:pt idx="5">
                    <c:v>No-Till</c:v>
                  </c:pt>
                </c:lvl>
              </c:multiLvlStrCache>
            </c:multiLvlStrRef>
          </c:cat>
          <c:val>
            <c:numRef>
              <c:f>MO!$N$32:$W$32</c:f>
              <c:numCache>
                <c:formatCode>General</c:formatCode>
                <c:ptCount val="10"/>
                <c:pt idx="0">
                  <c:v>6.7</c:v>
                </c:pt>
                <c:pt idx="1">
                  <c:v>15.6</c:v>
                </c:pt>
                <c:pt idx="2">
                  <c:v>22</c:v>
                </c:pt>
                <c:pt idx="3">
                  <c:v>106</c:v>
                </c:pt>
                <c:pt idx="4">
                  <c:v>1.17</c:v>
                </c:pt>
                <c:pt idx="5">
                  <c:v>6.7</c:v>
                </c:pt>
                <c:pt idx="6">
                  <c:v>13</c:v>
                </c:pt>
                <c:pt idx="7">
                  <c:v>23.5</c:v>
                </c:pt>
                <c:pt idx="8">
                  <c:v>107.5</c:v>
                </c:pt>
                <c:pt idx="9">
                  <c:v>1.18</c:v>
                </c:pt>
              </c:numCache>
            </c:numRef>
          </c:val>
          <c:extLst>
            <c:ext xmlns:c16="http://schemas.microsoft.com/office/drawing/2014/chart" uri="{C3380CC4-5D6E-409C-BE32-E72D297353CC}">
              <c16:uniqueId val="{00000001-3A92-5442-9257-04B5B7850D63}"/>
            </c:ext>
          </c:extLst>
        </c:ser>
        <c:ser>
          <c:idx val="2"/>
          <c:order val="2"/>
          <c:tx>
            <c:strRef>
              <c:f>MO!$M$33</c:f>
              <c:strCache>
                <c:ptCount val="1"/>
                <c:pt idx="0">
                  <c:v>Control</c:v>
                </c:pt>
              </c:strCache>
            </c:strRef>
          </c:tx>
          <c:spPr>
            <a:solidFill>
              <a:schemeClr val="accent3"/>
            </a:solidFill>
            <a:ln>
              <a:noFill/>
            </a:ln>
            <a:effectLst/>
          </c:spPr>
          <c:invertIfNegative val="0"/>
          <c:cat>
            <c:multiLvlStrRef>
              <c:f>MO!$N$29:$W$30</c:f>
              <c:multiLvlStrCache>
                <c:ptCount val="10"/>
                <c:lvl>
                  <c:pt idx="0">
                    <c:v>pH</c:v>
                  </c:pt>
                  <c:pt idx="1">
                    <c:v>NO3</c:v>
                  </c:pt>
                  <c:pt idx="2">
                    <c:v>P</c:v>
                  </c:pt>
                  <c:pt idx="3">
                    <c:v>K</c:v>
                  </c:pt>
                  <c:pt idx="4">
                    <c:v>OM%</c:v>
                  </c:pt>
                  <c:pt idx="5">
                    <c:v>pH</c:v>
                  </c:pt>
                  <c:pt idx="6">
                    <c:v>NO3</c:v>
                  </c:pt>
                  <c:pt idx="7">
                    <c:v>P</c:v>
                  </c:pt>
                  <c:pt idx="8">
                    <c:v>K</c:v>
                  </c:pt>
                  <c:pt idx="9">
                    <c:v>OM%</c:v>
                  </c:pt>
                </c:lvl>
                <c:lvl>
                  <c:pt idx="0">
                    <c:v>Conventinal Till</c:v>
                  </c:pt>
                  <c:pt idx="5">
                    <c:v>No-Till</c:v>
                  </c:pt>
                </c:lvl>
              </c:multiLvlStrCache>
            </c:multiLvlStrRef>
          </c:cat>
          <c:val>
            <c:numRef>
              <c:f>MO!$N$33:$W$33</c:f>
              <c:numCache>
                <c:formatCode>General</c:formatCode>
                <c:ptCount val="10"/>
                <c:pt idx="0">
                  <c:v>6.5</c:v>
                </c:pt>
                <c:pt idx="1">
                  <c:v>9.01</c:v>
                </c:pt>
                <c:pt idx="2">
                  <c:v>23</c:v>
                </c:pt>
                <c:pt idx="3">
                  <c:v>115.5</c:v>
                </c:pt>
                <c:pt idx="4">
                  <c:v>1.39</c:v>
                </c:pt>
                <c:pt idx="5">
                  <c:v>6.4</c:v>
                </c:pt>
                <c:pt idx="6">
                  <c:v>13.3</c:v>
                </c:pt>
                <c:pt idx="7">
                  <c:v>26</c:v>
                </c:pt>
                <c:pt idx="8">
                  <c:v>142.5</c:v>
                </c:pt>
                <c:pt idx="9">
                  <c:v>1.18</c:v>
                </c:pt>
              </c:numCache>
            </c:numRef>
          </c:val>
          <c:extLst>
            <c:ext xmlns:c16="http://schemas.microsoft.com/office/drawing/2014/chart" uri="{C3380CC4-5D6E-409C-BE32-E72D297353CC}">
              <c16:uniqueId val="{00000002-3A92-5442-9257-04B5B7850D63}"/>
            </c:ext>
          </c:extLst>
        </c:ser>
        <c:ser>
          <c:idx val="3"/>
          <c:order val="3"/>
          <c:tx>
            <c:strRef>
              <c:f>MO!$M$34</c:f>
              <c:strCache>
                <c:ptCount val="1"/>
                <c:pt idx="0">
                  <c:v>TAG</c:v>
                </c:pt>
              </c:strCache>
            </c:strRef>
          </c:tx>
          <c:spPr>
            <a:solidFill>
              <a:schemeClr val="accent4"/>
            </a:solidFill>
            <a:ln>
              <a:noFill/>
            </a:ln>
            <a:effectLst/>
          </c:spPr>
          <c:invertIfNegative val="0"/>
          <c:cat>
            <c:multiLvlStrRef>
              <c:f>MO!$N$29:$W$30</c:f>
              <c:multiLvlStrCache>
                <c:ptCount val="10"/>
                <c:lvl>
                  <c:pt idx="0">
                    <c:v>pH</c:v>
                  </c:pt>
                  <c:pt idx="1">
                    <c:v>NO3</c:v>
                  </c:pt>
                  <c:pt idx="2">
                    <c:v>P</c:v>
                  </c:pt>
                  <c:pt idx="3">
                    <c:v>K</c:v>
                  </c:pt>
                  <c:pt idx="4">
                    <c:v>OM%</c:v>
                  </c:pt>
                  <c:pt idx="5">
                    <c:v>pH</c:v>
                  </c:pt>
                  <c:pt idx="6">
                    <c:v>NO3</c:v>
                  </c:pt>
                  <c:pt idx="7">
                    <c:v>P</c:v>
                  </c:pt>
                  <c:pt idx="8">
                    <c:v>K</c:v>
                  </c:pt>
                  <c:pt idx="9">
                    <c:v>OM%</c:v>
                  </c:pt>
                </c:lvl>
                <c:lvl>
                  <c:pt idx="0">
                    <c:v>Conventinal Till</c:v>
                  </c:pt>
                  <c:pt idx="5">
                    <c:v>No-Till</c:v>
                  </c:pt>
                </c:lvl>
              </c:multiLvlStrCache>
            </c:multiLvlStrRef>
          </c:cat>
          <c:val>
            <c:numRef>
              <c:f>MO!$N$34:$W$34</c:f>
              <c:numCache>
                <c:formatCode>General</c:formatCode>
                <c:ptCount val="10"/>
                <c:pt idx="0">
                  <c:v>6.7</c:v>
                </c:pt>
                <c:pt idx="1">
                  <c:v>10</c:v>
                </c:pt>
                <c:pt idx="2">
                  <c:v>22</c:v>
                </c:pt>
                <c:pt idx="3">
                  <c:v>101.5</c:v>
                </c:pt>
                <c:pt idx="4">
                  <c:v>1.22</c:v>
                </c:pt>
                <c:pt idx="5">
                  <c:v>6.4</c:v>
                </c:pt>
                <c:pt idx="6">
                  <c:v>15.6</c:v>
                </c:pt>
                <c:pt idx="7">
                  <c:v>26</c:v>
                </c:pt>
                <c:pt idx="8">
                  <c:v>125.5</c:v>
                </c:pt>
                <c:pt idx="9">
                  <c:v>1.36</c:v>
                </c:pt>
              </c:numCache>
            </c:numRef>
          </c:val>
          <c:extLst>
            <c:ext xmlns:c16="http://schemas.microsoft.com/office/drawing/2014/chart" uri="{C3380CC4-5D6E-409C-BE32-E72D297353CC}">
              <c16:uniqueId val="{00000003-3A92-5442-9257-04B5B7850D63}"/>
            </c:ext>
          </c:extLst>
        </c:ser>
        <c:dLbls>
          <c:showLegendKey val="0"/>
          <c:showVal val="0"/>
          <c:showCatName val="0"/>
          <c:showSerName val="0"/>
          <c:showPercent val="0"/>
          <c:showBubbleSize val="0"/>
        </c:dLbls>
        <c:gapWidth val="219"/>
        <c:overlap val="-27"/>
        <c:axId val="1203416479"/>
        <c:axId val="1080273535"/>
      </c:barChart>
      <c:catAx>
        <c:axId val="12034164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0273535"/>
        <c:crossesAt val="0.01"/>
        <c:auto val="1"/>
        <c:lblAlgn val="ctr"/>
        <c:lblOffset val="100"/>
        <c:noMultiLvlLbl val="0"/>
      </c:catAx>
      <c:valAx>
        <c:axId val="1080273535"/>
        <c:scaling>
          <c:logBase val="10"/>
          <c:orientation val="minMax"/>
          <c:min val="0.01"/>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34164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Colt, AR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AR!$S$32</c:f>
              <c:strCache>
                <c:ptCount val="1"/>
                <c:pt idx="0">
                  <c:v>Initial</c:v>
                </c:pt>
              </c:strCache>
            </c:strRef>
          </c:tx>
          <c:spPr>
            <a:solidFill>
              <a:schemeClr val="accent1"/>
            </a:solidFill>
            <a:ln>
              <a:noFill/>
            </a:ln>
            <a:effectLst/>
          </c:spPr>
          <c:invertIfNegative val="0"/>
          <c:cat>
            <c:multiLvlStrRef>
              <c:f>AR!$T$29:$AH$31</c:f>
              <c:multiLvlStrCache>
                <c:ptCount val="15"/>
                <c:lvl>
                  <c:pt idx="0">
                    <c:v>pH</c:v>
                  </c:pt>
                  <c:pt idx="1">
                    <c:v>NO3</c:v>
                  </c:pt>
                  <c:pt idx="2">
                    <c:v>P</c:v>
                  </c:pt>
                  <c:pt idx="3">
                    <c:v>K</c:v>
                  </c:pt>
                  <c:pt idx="4">
                    <c:v>OM%</c:v>
                  </c:pt>
                  <c:pt idx="5">
                    <c:v>pH</c:v>
                  </c:pt>
                  <c:pt idx="6">
                    <c:v>NO3</c:v>
                  </c:pt>
                  <c:pt idx="7">
                    <c:v>P</c:v>
                  </c:pt>
                  <c:pt idx="8">
                    <c:v>K</c:v>
                  </c:pt>
                  <c:pt idx="9">
                    <c:v>OM%</c:v>
                  </c:pt>
                  <c:pt idx="10">
                    <c:v>pH</c:v>
                  </c:pt>
                  <c:pt idx="11">
                    <c:v>NO3</c:v>
                  </c:pt>
                  <c:pt idx="12">
                    <c:v>P</c:v>
                  </c:pt>
                  <c:pt idx="13">
                    <c:v>K</c:v>
                  </c:pt>
                  <c:pt idx="14">
                    <c:v>OM%</c:v>
                  </c:pt>
                </c:lvl>
                <c:lvl>
                  <c:pt idx="0">
                    <c:v>Ellis</c:v>
                  </c:pt>
                  <c:pt idx="5">
                    <c:v>S11-20242C</c:v>
                  </c:pt>
                  <c:pt idx="10">
                    <c:v>Ellis</c:v>
                  </c:pt>
                </c:lvl>
                <c:lvl>
                  <c:pt idx="0">
                    <c:v>Conventional Tillage</c:v>
                  </c:pt>
                  <c:pt idx="10">
                    <c:v>No-Till</c:v>
                  </c:pt>
                </c:lvl>
              </c:multiLvlStrCache>
            </c:multiLvlStrRef>
          </c:cat>
          <c:val>
            <c:numRef>
              <c:f>AR!$T$32:$AH$32</c:f>
              <c:numCache>
                <c:formatCode>General</c:formatCode>
                <c:ptCount val="15"/>
                <c:pt idx="0">
                  <c:v>7</c:v>
                </c:pt>
                <c:pt idx="1">
                  <c:v>11.8</c:v>
                </c:pt>
                <c:pt idx="2">
                  <c:v>16.5</c:v>
                </c:pt>
                <c:pt idx="3">
                  <c:v>77</c:v>
                </c:pt>
                <c:pt idx="4">
                  <c:v>1.53</c:v>
                </c:pt>
                <c:pt idx="5">
                  <c:v>7</c:v>
                </c:pt>
                <c:pt idx="6">
                  <c:v>11.8</c:v>
                </c:pt>
                <c:pt idx="7">
                  <c:v>16.5</c:v>
                </c:pt>
                <c:pt idx="8">
                  <c:v>77</c:v>
                </c:pt>
                <c:pt idx="9">
                  <c:v>1.53</c:v>
                </c:pt>
                <c:pt idx="10">
                  <c:v>6.9</c:v>
                </c:pt>
                <c:pt idx="11">
                  <c:v>4.62</c:v>
                </c:pt>
                <c:pt idx="12">
                  <c:v>11.5</c:v>
                </c:pt>
                <c:pt idx="13">
                  <c:v>83</c:v>
                </c:pt>
                <c:pt idx="14">
                  <c:v>0.8</c:v>
                </c:pt>
              </c:numCache>
            </c:numRef>
          </c:val>
          <c:extLst>
            <c:ext xmlns:c16="http://schemas.microsoft.com/office/drawing/2014/chart" uri="{C3380CC4-5D6E-409C-BE32-E72D297353CC}">
              <c16:uniqueId val="{00000000-DA84-DC4A-8B90-FF2BCE011050}"/>
            </c:ext>
          </c:extLst>
        </c:ser>
        <c:ser>
          <c:idx val="1"/>
          <c:order val="1"/>
          <c:tx>
            <c:strRef>
              <c:f>AR!$S$33</c:f>
              <c:strCache>
                <c:ptCount val="1"/>
                <c:pt idx="0">
                  <c:v>TXVA</c:v>
                </c:pt>
              </c:strCache>
            </c:strRef>
          </c:tx>
          <c:spPr>
            <a:solidFill>
              <a:schemeClr val="accent2"/>
            </a:solidFill>
            <a:ln>
              <a:noFill/>
            </a:ln>
            <a:effectLst/>
          </c:spPr>
          <c:invertIfNegative val="0"/>
          <c:cat>
            <c:multiLvlStrRef>
              <c:f>AR!$T$29:$AH$31</c:f>
              <c:multiLvlStrCache>
                <c:ptCount val="15"/>
                <c:lvl>
                  <c:pt idx="0">
                    <c:v>pH</c:v>
                  </c:pt>
                  <c:pt idx="1">
                    <c:v>NO3</c:v>
                  </c:pt>
                  <c:pt idx="2">
                    <c:v>P</c:v>
                  </c:pt>
                  <c:pt idx="3">
                    <c:v>K</c:v>
                  </c:pt>
                  <c:pt idx="4">
                    <c:v>OM%</c:v>
                  </c:pt>
                  <c:pt idx="5">
                    <c:v>pH</c:v>
                  </c:pt>
                  <c:pt idx="6">
                    <c:v>NO3</c:v>
                  </c:pt>
                  <c:pt idx="7">
                    <c:v>P</c:v>
                  </c:pt>
                  <c:pt idx="8">
                    <c:v>K</c:v>
                  </c:pt>
                  <c:pt idx="9">
                    <c:v>OM%</c:v>
                  </c:pt>
                  <c:pt idx="10">
                    <c:v>pH</c:v>
                  </c:pt>
                  <c:pt idx="11">
                    <c:v>NO3</c:v>
                  </c:pt>
                  <c:pt idx="12">
                    <c:v>P</c:v>
                  </c:pt>
                  <c:pt idx="13">
                    <c:v>K</c:v>
                  </c:pt>
                  <c:pt idx="14">
                    <c:v>OM%</c:v>
                  </c:pt>
                </c:lvl>
                <c:lvl>
                  <c:pt idx="0">
                    <c:v>Ellis</c:v>
                  </c:pt>
                  <c:pt idx="5">
                    <c:v>S11-20242C</c:v>
                  </c:pt>
                  <c:pt idx="10">
                    <c:v>Ellis</c:v>
                  </c:pt>
                </c:lvl>
                <c:lvl>
                  <c:pt idx="0">
                    <c:v>Conventional Tillage</c:v>
                  </c:pt>
                  <c:pt idx="10">
                    <c:v>No-Till</c:v>
                  </c:pt>
                </c:lvl>
              </c:multiLvlStrCache>
            </c:multiLvlStrRef>
          </c:cat>
          <c:val>
            <c:numRef>
              <c:f>AR!$T$33:$AH$33</c:f>
              <c:numCache>
                <c:formatCode>General</c:formatCode>
                <c:ptCount val="15"/>
                <c:pt idx="0">
                  <c:v>7</c:v>
                </c:pt>
                <c:pt idx="1">
                  <c:v>13.7</c:v>
                </c:pt>
                <c:pt idx="2">
                  <c:v>20.5</c:v>
                </c:pt>
                <c:pt idx="3">
                  <c:v>83.5</c:v>
                </c:pt>
                <c:pt idx="4">
                  <c:v>1.55</c:v>
                </c:pt>
                <c:pt idx="5">
                  <c:v>7.2</c:v>
                </c:pt>
                <c:pt idx="6">
                  <c:v>18.399999999999999</c:v>
                </c:pt>
                <c:pt idx="7">
                  <c:v>22</c:v>
                </c:pt>
                <c:pt idx="8">
                  <c:v>96.5</c:v>
                </c:pt>
                <c:pt idx="9">
                  <c:v>1.64</c:v>
                </c:pt>
                <c:pt idx="10">
                  <c:v>6.1</c:v>
                </c:pt>
                <c:pt idx="11">
                  <c:v>19.2</c:v>
                </c:pt>
                <c:pt idx="12">
                  <c:v>19</c:v>
                </c:pt>
                <c:pt idx="13">
                  <c:v>142.5</c:v>
                </c:pt>
                <c:pt idx="14">
                  <c:v>1.94</c:v>
                </c:pt>
              </c:numCache>
            </c:numRef>
          </c:val>
          <c:extLst>
            <c:ext xmlns:c16="http://schemas.microsoft.com/office/drawing/2014/chart" uri="{C3380CC4-5D6E-409C-BE32-E72D297353CC}">
              <c16:uniqueId val="{00000001-DA84-DC4A-8B90-FF2BCE011050}"/>
            </c:ext>
          </c:extLst>
        </c:ser>
        <c:ser>
          <c:idx val="2"/>
          <c:order val="2"/>
          <c:tx>
            <c:strRef>
              <c:f>AR!$S$34</c:f>
              <c:strCache>
                <c:ptCount val="1"/>
                <c:pt idx="0">
                  <c:v>Control</c:v>
                </c:pt>
              </c:strCache>
            </c:strRef>
          </c:tx>
          <c:spPr>
            <a:solidFill>
              <a:schemeClr val="accent3"/>
            </a:solidFill>
            <a:ln>
              <a:noFill/>
            </a:ln>
            <a:effectLst/>
          </c:spPr>
          <c:invertIfNegative val="0"/>
          <c:cat>
            <c:multiLvlStrRef>
              <c:f>AR!$T$29:$AH$31</c:f>
              <c:multiLvlStrCache>
                <c:ptCount val="15"/>
                <c:lvl>
                  <c:pt idx="0">
                    <c:v>pH</c:v>
                  </c:pt>
                  <c:pt idx="1">
                    <c:v>NO3</c:v>
                  </c:pt>
                  <c:pt idx="2">
                    <c:v>P</c:v>
                  </c:pt>
                  <c:pt idx="3">
                    <c:v>K</c:v>
                  </c:pt>
                  <c:pt idx="4">
                    <c:v>OM%</c:v>
                  </c:pt>
                  <c:pt idx="5">
                    <c:v>pH</c:v>
                  </c:pt>
                  <c:pt idx="6">
                    <c:v>NO3</c:v>
                  </c:pt>
                  <c:pt idx="7">
                    <c:v>P</c:v>
                  </c:pt>
                  <c:pt idx="8">
                    <c:v>K</c:v>
                  </c:pt>
                  <c:pt idx="9">
                    <c:v>OM%</c:v>
                  </c:pt>
                  <c:pt idx="10">
                    <c:v>pH</c:v>
                  </c:pt>
                  <c:pt idx="11">
                    <c:v>NO3</c:v>
                  </c:pt>
                  <c:pt idx="12">
                    <c:v>P</c:v>
                  </c:pt>
                  <c:pt idx="13">
                    <c:v>K</c:v>
                  </c:pt>
                  <c:pt idx="14">
                    <c:v>OM%</c:v>
                  </c:pt>
                </c:lvl>
                <c:lvl>
                  <c:pt idx="0">
                    <c:v>Ellis</c:v>
                  </c:pt>
                  <c:pt idx="5">
                    <c:v>S11-20242C</c:v>
                  </c:pt>
                  <c:pt idx="10">
                    <c:v>Ellis</c:v>
                  </c:pt>
                </c:lvl>
                <c:lvl>
                  <c:pt idx="0">
                    <c:v>Conventional Tillage</c:v>
                  </c:pt>
                  <c:pt idx="10">
                    <c:v>No-Till</c:v>
                  </c:pt>
                </c:lvl>
              </c:multiLvlStrCache>
            </c:multiLvlStrRef>
          </c:cat>
          <c:val>
            <c:numRef>
              <c:f>AR!$T$34:$AH$34</c:f>
              <c:numCache>
                <c:formatCode>General</c:formatCode>
                <c:ptCount val="15"/>
                <c:pt idx="0">
                  <c:v>6.7</c:v>
                </c:pt>
                <c:pt idx="1">
                  <c:v>17.2</c:v>
                </c:pt>
                <c:pt idx="2">
                  <c:v>21</c:v>
                </c:pt>
                <c:pt idx="3">
                  <c:v>111.5</c:v>
                </c:pt>
                <c:pt idx="4">
                  <c:v>1.63</c:v>
                </c:pt>
                <c:pt idx="5">
                  <c:v>7</c:v>
                </c:pt>
                <c:pt idx="6">
                  <c:v>13.8</c:v>
                </c:pt>
                <c:pt idx="7">
                  <c:v>22.5</c:v>
                </c:pt>
                <c:pt idx="8">
                  <c:v>88.5</c:v>
                </c:pt>
                <c:pt idx="9">
                  <c:v>1.55</c:v>
                </c:pt>
                <c:pt idx="10">
                  <c:v>6.1</c:v>
                </c:pt>
                <c:pt idx="11">
                  <c:v>20.3</c:v>
                </c:pt>
                <c:pt idx="12">
                  <c:v>19.5</c:v>
                </c:pt>
                <c:pt idx="13">
                  <c:v>152</c:v>
                </c:pt>
                <c:pt idx="14">
                  <c:v>2.08</c:v>
                </c:pt>
              </c:numCache>
            </c:numRef>
          </c:val>
          <c:extLst>
            <c:ext xmlns:c16="http://schemas.microsoft.com/office/drawing/2014/chart" uri="{C3380CC4-5D6E-409C-BE32-E72D297353CC}">
              <c16:uniqueId val="{00000002-DA84-DC4A-8B90-FF2BCE011050}"/>
            </c:ext>
          </c:extLst>
        </c:ser>
        <c:ser>
          <c:idx val="3"/>
          <c:order val="3"/>
          <c:tx>
            <c:strRef>
              <c:f>AR!$S$35</c:f>
              <c:strCache>
                <c:ptCount val="1"/>
                <c:pt idx="0">
                  <c:v>TAG</c:v>
                </c:pt>
              </c:strCache>
            </c:strRef>
          </c:tx>
          <c:spPr>
            <a:solidFill>
              <a:schemeClr val="accent4"/>
            </a:solidFill>
            <a:ln>
              <a:noFill/>
            </a:ln>
            <a:effectLst/>
          </c:spPr>
          <c:invertIfNegative val="0"/>
          <c:cat>
            <c:multiLvlStrRef>
              <c:f>AR!$T$29:$AH$31</c:f>
              <c:multiLvlStrCache>
                <c:ptCount val="15"/>
                <c:lvl>
                  <c:pt idx="0">
                    <c:v>pH</c:v>
                  </c:pt>
                  <c:pt idx="1">
                    <c:v>NO3</c:v>
                  </c:pt>
                  <c:pt idx="2">
                    <c:v>P</c:v>
                  </c:pt>
                  <c:pt idx="3">
                    <c:v>K</c:v>
                  </c:pt>
                  <c:pt idx="4">
                    <c:v>OM%</c:v>
                  </c:pt>
                  <c:pt idx="5">
                    <c:v>pH</c:v>
                  </c:pt>
                  <c:pt idx="6">
                    <c:v>NO3</c:v>
                  </c:pt>
                  <c:pt idx="7">
                    <c:v>P</c:v>
                  </c:pt>
                  <c:pt idx="8">
                    <c:v>K</c:v>
                  </c:pt>
                  <c:pt idx="9">
                    <c:v>OM%</c:v>
                  </c:pt>
                  <c:pt idx="10">
                    <c:v>pH</c:v>
                  </c:pt>
                  <c:pt idx="11">
                    <c:v>NO3</c:v>
                  </c:pt>
                  <c:pt idx="12">
                    <c:v>P</c:v>
                  </c:pt>
                  <c:pt idx="13">
                    <c:v>K</c:v>
                  </c:pt>
                  <c:pt idx="14">
                    <c:v>OM%</c:v>
                  </c:pt>
                </c:lvl>
                <c:lvl>
                  <c:pt idx="0">
                    <c:v>Ellis</c:v>
                  </c:pt>
                  <c:pt idx="5">
                    <c:v>S11-20242C</c:v>
                  </c:pt>
                  <c:pt idx="10">
                    <c:v>Ellis</c:v>
                  </c:pt>
                </c:lvl>
                <c:lvl>
                  <c:pt idx="0">
                    <c:v>Conventional Tillage</c:v>
                  </c:pt>
                  <c:pt idx="10">
                    <c:v>No-Till</c:v>
                  </c:pt>
                </c:lvl>
              </c:multiLvlStrCache>
            </c:multiLvlStrRef>
          </c:cat>
          <c:val>
            <c:numRef>
              <c:f>AR!$T$35:$AH$35</c:f>
              <c:numCache>
                <c:formatCode>General</c:formatCode>
                <c:ptCount val="15"/>
                <c:pt idx="0">
                  <c:v>7.1</c:v>
                </c:pt>
                <c:pt idx="1">
                  <c:v>12</c:v>
                </c:pt>
                <c:pt idx="2">
                  <c:v>25</c:v>
                </c:pt>
                <c:pt idx="3">
                  <c:v>122.5</c:v>
                </c:pt>
                <c:pt idx="4">
                  <c:v>1.78</c:v>
                </c:pt>
                <c:pt idx="5">
                  <c:v>7.2</c:v>
                </c:pt>
                <c:pt idx="6">
                  <c:v>13.3</c:v>
                </c:pt>
                <c:pt idx="7">
                  <c:v>21</c:v>
                </c:pt>
                <c:pt idx="8">
                  <c:v>88</c:v>
                </c:pt>
                <c:pt idx="9">
                  <c:v>1.71</c:v>
                </c:pt>
                <c:pt idx="10">
                  <c:v>6.3</c:v>
                </c:pt>
                <c:pt idx="11">
                  <c:v>14.4</c:v>
                </c:pt>
                <c:pt idx="12">
                  <c:v>21.5</c:v>
                </c:pt>
                <c:pt idx="13">
                  <c:v>145.5</c:v>
                </c:pt>
                <c:pt idx="14">
                  <c:v>1.96</c:v>
                </c:pt>
              </c:numCache>
            </c:numRef>
          </c:val>
          <c:extLst>
            <c:ext xmlns:c16="http://schemas.microsoft.com/office/drawing/2014/chart" uri="{C3380CC4-5D6E-409C-BE32-E72D297353CC}">
              <c16:uniqueId val="{00000003-DA84-DC4A-8B90-FF2BCE011050}"/>
            </c:ext>
          </c:extLst>
        </c:ser>
        <c:dLbls>
          <c:showLegendKey val="0"/>
          <c:showVal val="0"/>
          <c:showCatName val="0"/>
          <c:showSerName val="0"/>
          <c:showPercent val="0"/>
          <c:showBubbleSize val="0"/>
        </c:dLbls>
        <c:gapWidth val="219"/>
        <c:overlap val="-27"/>
        <c:axId val="1252426063"/>
        <c:axId val="1253004863"/>
      </c:barChart>
      <c:catAx>
        <c:axId val="125242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3004863"/>
        <c:crossesAt val="0.01"/>
        <c:auto val="1"/>
        <c:lblAlgn val="ctr"/>
        <c:lblOffset val="100"/>
        <c:noMultiLvlLbl val="0"/>
      </c:catAx>
      <c:valAx>
        <c:axId val="1253004863"/>
        <c:scaling>
          <c:logBase val="10"/>
          <c:orientation val="minMax"/>
          <c:min val="0.01"/>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24260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Leland, MS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MS!$H$29</c:f>
              <c:strCache>
                <c:ptCount val="1"/>
                <c:pt idx="0">
                  <c:v>Initial</c:v>
                </c:pt>
              </c:strCache>
            </c:strRef>
          </c:tx>
          <c:spPr>
            <a:solidFill>
              <a:schemeClr val="accent1"/>
            </a:solidFill>
            <a:ln>
              <a:noFill/>
            </a:ln>
            <a:effectLst/>
          </c:spPr>
          <c:invertIfNegative val="0"/>
          <c:cat>
            <c:multiLvlStrRef>
              <c:f>MS!$I$27:$R$28</c:f>
              <c:multiLvlStrCache>
                <c:ptCount val="10"/>
                <c:lvl>
                  <c:pt idx="0">
                    <c:v>pH</c:v>
                  </c:pt>
                  <c:pt idx="1">
                    <c:v>NO3</c:v>
                  </c:pt>
                  <c:pt idx="2">
                    <c:v>P</c:v>
                  </c:pt>
                  <c:pt idx="3">
                    <c:v>K</c:v>
                  </c:pt>
                  <c:pt idx="4">
                    <c:v>OM%</c:v>
                  </c:pt>
                  <c:pt idx="5">
                    <c:v>pH</c:v>
                  </c:pt>
                  <c:pt idx="6">
                    <c:v>NO3</c:v>
                  </c:pt>
                  <c:pt idx="7">
                    <c:v>P</c:v>
                  </c:pt>
                  <c:pt idx="8">
                    <c:v>K</c:v>
                  </c:pt>
                  <c:pt idx="9">
                    <c:v>OM%</c:v>
                  </c:pt>
                </c:lvl>
                <c:lvl>
                  <c:pt idx="0">
                    <c:v>Conventional Till</c:v>
                  </c:pt>
                  <c:pt idx="5">
                    <c:v>No-Till</c:v>
                  </c:pt>
                </c:lvl>
              </c:multiLvlStrCache>
            </c:multiLvlStrRef>
          </c:cat>
          <c:val>
            <c:numRef>
              <c:f>MS!$I$29:$R$29</c:f>
              <c:numCache>
                <c:formatCode>General</c:formatCode>
                <c:ptCount val="10"/>
                <c:pt idx="0">
                  <c:v>5.7</c:v>
                </c:pt>
                <c:pt idx="1">
                  <c:v>7.21</c:v>
                </c:pt>
                <c:pt idx="2">
                  <c:v>74.5</c:v>
                </c:pt>
                <c:pt idx="3">
                  <c:v>249</c:v>
                </c:pt>
                <c:pt idx="4">
                  <c:v>0.89</c:v>
                </c:pt>
                <c:pt idx="5">
                  <c:v>7.4</c:v>
                </c:pt>
                <c:pt idx="6">
                  <c:v>11.6</c:v>
                </c:pt>
                <c:pt idx="7">
                  <c:v>38.5</c:v>
                </c:pt>
                <c:pt idx="8">
                  <c:v>189</c:v>
                </c:pt>
                <c:pt idx="9">
                  <c:v>2.52</c:v>
                </c:pt>
              </c:numCache>
            </c:numRef>
          </c:val>
          <c:extLst>
            <c:ext xmlns:c16="http://schemas.microsoft.com/office/drawing/2014/chart" uri="{C3380CC4-5D6E-409C-BE32-E72D297353CC}">
              <c16:uniqueId val="{00000000-A540-1F4E-B8F7-087C8722C78D}"/>
            </c:ext>
          </c:extLst>
        </c:ser>
        <c:ser>
          <c:idx val="1"/>
          <c:order val="1"/>
          <c:tx>
            <c:strRef>
              <c:f>MS!$H$30</c:f>
              <c:strCache>
                <c:ptCount val="1"/>
                <c:pt idx="0">
                  <c:v>TXVA</c:v>
                </c:pt>
              </c:strCache>
            </c:strRef>
          </c:tx>
          <c:spPr>
            <a:solidFill>
              <a:schemeClr val="accent2"/>
            </a:solidFill>
            <a:ln>
              <a:noFill/>
            </a:ln>
            <a:effectLst/>
          </c:spPr>
          <c:invertIfNegative val="0"/>
          <c:cat>
            <c:multiLvlStrRef>
              <c:f>MS!$I$27:$R$28</c:f>
              <c:multiLvlStrCache>
                <c:ptCount val="10"/>
                <c:lvl>
                  <c:pt idx="0">
                    <c:v>pH</c:v>
                  </c:pt>
                  <c:pt idx="1">
                    <c:v>NO3</c:v>
                  </c:pt>
                  <c:pt idx="2">
                    <c:v>P</c:v>
                  </c:pt>
                  <c:pt idx="3">
                    <c:v>K</c:v>
                  </c:pt>
                  <c:pt idx="4">
                    <c:v>OM%</c:v>
                  </c:pt>
                  <c:pt idx="5">
                    <c:v>pH</c:v>
                  </c:pt>
                  <c:pt idx="6">
                    <c:v>NO3</c:v>
                  </c:pt>
                  <c:pt idx="7">
                    <c:v>P</c:v>
                  </c:pt>
                  <c:pt idx="8">
                    <c:v>K</c:v>
                  </c:pt>
                  <c:pt idx="9">
                    <c:v>OM%</c:v>
                  </c:pt>
                </c:lvl>
                <c:lvl>
                  <c:pt idx="0">
                    <c:v>Conventional Till</c:v>
                  </c:pt>
                  <c:pt idx="5">
                    <c:v>No-Till</c:v>
                  </c:pt>
                </c:lvl>
              </c:multiLvlStrCache>
            </c:multiLvlStrRef>
          </c:cat>
          <c:val>
            <c:numRef>
              <c:f>MS!$I$30:$R$30</c:f>
              <c:numCache>
                <c:formatCode>General</c:formatCode>
                <c:ptCount val="10"/>
                <c:pt idx="0">
                  <c:v>5.6</c:v>
                </c:pt>
                <c:pt idx="1">
                  <c:v>9.1999999999999993</c:v>
                </c:pt>
                <c:pt idx="2">
                  <c:v>84.5</c:v>
                </c:pt>
                <c:pt idx="3">
                  <c:v>367</c:v>
                </c:pt>
                <c:pt idx="4">
                  <c:v>1.03</c:v>
                </c:pt>
                <c:pt idx="5">
                  <c:v>8.1</c:v>
                </c:pt>
                <c:pt idx="6">
                  <c:v>20.100000000000001</c:v>
                </c:pt>
                <c:pt idx="7">
                  <c:v>45</c:v>
                </c:pt>
                <c:pt idx="8">
                  <c:v>199</c:v>
                </c:pt>
                <c:pt idx="9">
                  <c:v>3.8</c:v>
                </c:pt>
              </c:numCache>
            </c:numRef>
          </c:val>
          <c:extLst>
            <c:ext xmlns:c16="http://schemas.microsoft.com/office/drawing/2014/chart" uri="{C3380CC4-5D6E-409C-BE32-E72D297353CC}">
              <c16:uniqueId val="{00000001-A540-1F4E-B8F7-087C8722C78D}"/>
            </c:ext>
          </c:extLst>
        </c:ser>
        <c:ser>
          <c:idx val="2"/>
          <c:order val="2"/>
          <c:tx>
            <c:strRef>
              <c:f>MS!$H$31</c:f>
              <c:strCache>
                <c:ptCount val="1"/>
                <c:pt idx="0">
                  <c:v>Control</c:v>
                </c:pt>
              </c:strCache>
            </c:strRef>
          </c:tx>
          <c:spPr>
            <a:solidFill>
              <a:schemeClr val="accent3"/>
            </a:solidFill>
            <a:ln>
              <a:noFill/>
            </a:ln>
            <a:effectLst/>
          </c:spPr>
          <c:invertIfNegative val="0"/>
          <c:cat>
            <c:multiLvlStrRef>
              <c:f>MS!$I$27:$R$28</c:f>
              <c:multiLvlStrCache>
                <c:ptCount val="10"/>
                <c:lvl>
                  <c:pt idx="0">
                    <c:v>pH</c:v>
                  </c:pt>
                  <c:pt idx="1">
                    <c:v>NO3</c:v>
                  </c:pt>
                  <c:pt idx="2">
                    <c:v>P</c:v>
                  </c:pt>
                  <c:pt idx="3">
                    <c:v>K</c:v>
                  </c:pt>
                  <c:pt idx="4">
                    <c:v>OM%</c:v>
                  </c:pt>
                  <c:pt idx="5">
                    <c:v>pH</c:v>
                  </c:pt>
                  <c:pt idx="6">
                    <c:v>NO3</c:v>
                  </c:pt>
                  <c:pt idx="7">
                    <c:v>P</c:v>
                  </c:pt>
                  <c:pt idx="8">
                    <c:v>K</c:v>
                  </c:pt>
                  <c:pt idx="9">
                    <c:v>OM%</c:v>
                  </c:pt>
                </c:lvl>
                <c:lvl>
                  <c:pt idx="0">
                    <c:v>Conventional Till</c:v>
                  </c:pt>
                  <c:pt idx="5">
                    <c:v>No-Till</c:v>
                  </c:pt>
                </c:lvl>
              </c:multiLvlStrCache>
            </c:multiLvlStrRef>
          </c:cat>
          <c:val>
            <c:numRef>
              <c:f>MS!$I$31:$R$31</c:f>
              <c:numCache>
                <c:formatCode>General</c:formatCode>
                <c:ptCount val="10"/>
                <c:pt idx="0">
                  <c:v>5.6</c:v>
                </c:pt>
                <c:pt idx="1">
                  <c:v>14.9</c:v>
                </c:pt>
                <c:pt idx="2">
                  <c:v>90.5</c:v>
                </c:pt>
                <c:pt idx="3">
                  <c:v>375.5</c:v>
                </c:pt>
                <c:pt idx="4">
                  <c:v>1.02</c:v>
                </c:pt>
                <c:pt idx="5">
                  <c:v>8.3000000000000007</c:v>
                </c:pt>
                <c:pt idx="6">
                  <c:v>19</c:v>
                </c:pt>
                <c:pt idx="7">
                  <c:v>51.5</c:v>
                </c:pt>
                <c:pt idx="8">
                  <c:v>247.5</c:v>
                </c:pt>
                <c:pt idx="9">
                  <c:v>3.43</c:v>
                </c:pt>
              </c:numCache>
            </c:numRef>
          </c:val>
          <c:extLst>
            <c:ext xmlns:c16="http://schemas.microsoft.com/office/drawing/2014/chart" uri="{C3380CC4-5D6E-409C-BE32-E72D297353CC}">
              <c16:uniqueId val="{00000002-A540-1F4E-B8F7-087C8722C78D}"/>
            </c:ext>
          </c:extLst>
        </c:ser>
        <c:ser>
          <c:idx val="3"/>
          <c:order val="3"/>
          <c:tx>
            <c:strRef>
              <c:f>MS!$H$32</c:f>
              <c:strCache>
                <c:ptCount val="1"/>
                <c:pt idx="0">
                  <c:v>TAG</c:v>
                </c:pt>
              </c:strCache>
            </c:strRef>
          </c:tx>
          <c:spPr>
            <a:solidFill>
              <a:schemeClr val="accent4"/>
            </a:solidFill>
            <a:ln>
              <a:noFill/>
            </a:ln>
            <a:effectLst/>
          </c:spPr>
          <c:invertIfNegative val="0"/>
          <c:cat>
            <c:multiLvlStrRef>
              <c:f>MS!$I$27:$R$28</c:f>
              <c:multiLvlStrCache>
                <c:ptCount val="10"/>
                <c:lvl>
                  <c:pt idx="0">
                    <c:v>pH</c:v>
                  </c:pt>
                  <c:pt idx="1">
                    <c:v>NO3</c:v>
                  </c:pt>
                  <c:pt idx="2">
                    <c:v>P</c:v>
                  </c:pt>
                  <c:pt idx="3">
                    <c:v>K</c:v>
                  </c:pt>
                  <c:pt idx="4">
                    <c:v>OM%</c:v>
                  </c:pt>
                  <c:pt idx="5">
                    <c:v>pH</c:v>
                  </c:pt>
                  <c:pt idx="6">
                    <c:v>NO3</c:v>
                  </c:pt>
                  <c:pt idx="7">
                    <c:v>P</c:v>
                  </c:pt>
                  <c:pt idx="8">
                    <c:v>K</c:v>
                  </c:pt>
                  <c:pt idx="9">
                    <c:v>OM%</c:v>
                  </c:pt>
                </c:lvl>
                <c:lvl>
                  <c:pt idx="0">
                    <c:v>Conventional Till</c:v>
                  </c:pt>
                  <c:pt idx="5">
                    <c:v>No-Till</c:v>
                  </c:pt>
                </c:lvl>
              </c:multiLvlStrCache>
            </c:multiLvlStrRef>
          </c:cat>
          <c:val>
            <c:numRef>
              <c:f>MS!$I$32:$R$32</c:f>
              <c:numCache>
                <c:formatCode>General</c:formatCode>
                <c:ptCount val="10"/>
                <c:pt idx="0">
                  <c:v>6</c:v>
                </c:pt>
                <c:pt idx="1">
                  <c:v>9.36</c:v>
                </c:pt>
                <c:pt idx="2">
                  <c:v>81</c:v>
                </c:pt>
                <c:pt idx="3">
                  <c:v>354</c:v>
                </c:pt>
                <c:pt idx="4">
                  <c:v>0.85</c:v>
                </c:pt>
                <c:pt idx="5">
                  <c:v>8.3000000000000007</c:v>
                </c:pt>
                <c:pt idx="6">
                  <c:v>9.43</c:v>
                </c:pt>
                <c:pt idx="7">
                  <c:v>43</c:v>
                </c:pt>
                <c:pt idx="8">
                  <c:v>198.5</c:v>
                </c:pt>
                <c:pt idx="9">
                  <c:v>3.31</c:v>
                </c:pt>
              </c:numCache>
            </c:numRef>
          </c:val>
          <c:extLst>
            <c:ext xmlns:c16="http://schemas.microsoft.com/office/drawing/2014/chart" uri="{C3380CC4-5D6E-409C-BE32-E72D297353CC}">
              <c16:uniqueId val="{00000003-A540-1F4E-B8F7-087C8722C78D}"/>
            </c:ext>
          </c:extLst>
        </c:ser>
        <c:dLbls>
          <c:showLegendKey val="0"/>
          <c:showVal val="0"/>
          <c:showCatName val="0"/>
          <c:showSerName val="0"/>
          <c:showPercent val="0"/>
          <c:showBubbleSize val="0"/>
        </c:dLbls>
        <c:gapWidth val="219"/>
        <c:overlap val="-27"/>
        <c:axId val="1894124575"/>
        <c:axId val="53576431"/>
      </c:barChart>
      <c:catAx>
        <c:axId val="18941245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576431"/>
        <c:crossesAt val="0.01"/>
        <c:auto val="1"/>
        <c:lblAlgn val="ctr"/>
        <c:lblOffset val="100"/>
        <c:noMultiLvlLbl val="0"/>
      </c:catAx>
      <c:valAx>
        <c:axId val="53576431"/>
        <c:scaling>
          <c:logBase val="10"/>
          <c:orientation val="minMax"/>
          <c:min val="0.01"/>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41245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High-yield soybean field in AR</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'high low24'!$D$39</c:f>
              <c:strCache>
                <c:ptCount val="1"/>
                <c:pt idx="0">
                  <c:v>H1R</c:v>
                </c:pt>
              </c:strCache>
            </c:strRef>
          </c:tx>
          <c:spPr>
            <a:solidFill>
              <a:schemeClr val="accent1"/>
            </a:solidFill>
            <a:ln>
              <a:noFill/>
            </a:ln>
            <a:effectLst/>
          </c:spPr>
          <c:invertIfNegative val="0"/>
          <c:cat>
            <c:strRef>
              <c:f>'high low24'!$E$38:$R$38</c:f>
              <c:strCache>
                <c:ptCount val="14"/>
                <c:pt idx="0">
                  <c:v>pH</c:v>
                </c:pt>
                <c:pt idx="1">
                  <c:v>NO3</c:v>
                </c:pt>
                <c:pt idx="2">
                  <c:v>P</c:v>
                </c:pt>
                <c:pt idx="3">
                  <c:v>K</c:v>
                </c:pt>
                <c:pt idx="4">
                  <c:v>Mg</c:v>
                </c:pt>
                <c:pt idx="5">
                  <c:v>Ca</c:v>
                </c:pt>
                <c:pt idx="6">
                  <c:v>S</c:v>
                </c:pt>
                <c:pt idx="7">
                  <c:v>B</c:v>
                </c:pt>
                <c:pt idx="8">
                  <c:v>Zn</c:v>
                </c:pt>
                <c:pt idx="9">
                  <c:v>Mn</c:v>
                </c:pt>
                <c:pt idx="10">
                  <c:v>Fe</c:v>
                </c:pt>
                <c:pt idx="11">
                  <c:v>Cu</c:v>
                </c:pt>
                <c:pt idx="12">
                  <c:v>Na</c:v>
                </c:pt>
                <c:pt idx="13">
                  <c:v>OM%</c:v>
                </c:pt>
              </c:strCache>
            </c:strRef>
          </c:cat>
          <c:val>
            <c:numRef>
              <c:f>'high low24'!$E$39:$R$39</c:f>
              <c:numCache>
                <c:formatCode>General</c:formatCode>
                <c:ptCount val="14"/>
                <c:pt idx="0">
                  <c:v>6.5</c:v>
                </c:pt>
                <c:pt idx="1">
                  <c:v>33.700000000000003</c:v>
                </c:pt>
                <c:pt idx="2">
                  <c:v>64</c:v>
                </c:pt>
                <c:pt idx="3">
                  <c:v>346.5</c:v>
                </c:pt>
                <c:pt idx="4">
                  <c:v>160.5</c:v>
                </c:pt>
                <c:pt idx="5">
                  <c:v>1108</c:v>
                </c:pt>
                <c:pt idx="6">
                  <c:v>13</c:v>
                </c:pt>
                <c:pt idx="7">
                  <c:v>0.8</c:v>
                </c:pt>
                <c:pt idx="8">
                  <c:v>3.2</c:v>
                </c:pt>
                <c:pt idx="9">
                  <c:v>77</c:v>
                </c:pt>
                <c:pt idx="10">
                  <c:v>323</c:v>
                </c:pt>
                <c:pt idx="11">
                  <c:v>1.1000000000000001</c:v>
                </c:pt>
                <c:pt idx="12">
                  <c:v>20.5</c:v>
                </c:pt>
                <c:pt idx="13">
                  <c:v>1.57</c:v>
                </c:pt>
              </c:numCache>
            </c:numRef>
          </c:val>
          <c:extLst>
            <c:ext xmlns:c16="http://schemas.microsoft.com/office/drawing/2014/chart" uri="{C3380CC4-5D6E-409C-BE32-E72D297353CC}">
              <c16:uniqueId val="{00000000-DFEB-BB45-8BEB-4A96022D5669}"/>
            </c:ext>
          </c:extLst>
        </c:ser>
        <c:ser>
          <c:idx val="1"/>
          <c:order val="1"/>
          <c:tx>
            <c:strRef>
              <c:f>'high low24'!$D$40</c:f>
              <c:strCache>
                <c:ptCount val="1"/>
                <c:pt idx="0">
                  <c:v>H2R</c:v>
                </c:pt>
              </c:strCache>
            </c:strRef>
          </c:tx>
          <c:spPr>
            <a:solidFill>
              <a:schemeClr val="accent2"/>
            </a:solidFill>
            <a:ln>
              <a:noFill/>
            </a:ln>
            <a:effectLst/>
          </c:spPr>
          <c:invertIfNegative val="0"/>
          <c:cat>
            <c:strRef>
              <c:f>'high low24'!$E$38:$R$38</c:f>
              <c:strCache>
                <c:ptCount val="14"/>
                <c:pt idx="0">
                  <c:v>pH</c:v>
                </c:pt>
                <c:pt idx="1">
                  <c:v>NO3</c:v>
                </c:pt>
                <c:pt idx="2">
                  <c:v>P</c:v>
                </c:pt>
                <c:pt idx="3">
                  <c:v>K</c:v>
                </c:pt>
                <c:pt idx="4">
                  <c:v>Mg</c:v>
                </c:pt>
                <c:pt idx="5">
                  <c:v>Ca</c:v>
                </c:pt>
                <c:pt idx="6">
                  <c:v>S</c:v>
                </c:pt>
                <c:pt idx="7">
                  <c:v>B</c:v>
                </c:pt>
                <c:pt idx="8">
                  <c:v>Zn</c:v>
                </c:pt>
                <c:pt idx="9">
                  <c:v>Mn</c:v>
                </c:pt>
                <c:pt idx="10">
                  <c:v>Fe</c:v>
                </c:pt>
                <c:pt idx="11">
                  <c:v>Cu</c:v>
                </c:pt>
                <c:pt idx="12">
                  <c:v>Na</c:v>
                </c:pt>
                <c:pt idx="13">
                  <c:v>OM%</c:v>
                </c:pt>
              </c:strCache>
            </c:strRef>
          </c:cat>
          <c:val>
            <c:numRef>
              <c:f>'high low24'!$E$40:$R$40</c:f>
              <c:numCache>
                <c:formatCode>General</c:formatCode>
                <c:ptCount val="14"/>
                <c:pt idx="0">
                  <c:v>6.2</c:v>
                </c:pt>
                <c:pt idx="1">
                  <c:v>19.399999999999999</c:v>
                </c:pt>
                <c:pt idx="2">
                  <c:v>45</c:v>
                </c:pt>
                <c:pt idx="3">
                  <c:v>167.5</c:v>
                </c:pt>
                <c:pt idx="4">
                  <c:v>337</c:v>
                </c:pt>
                <c:pt idx="5">
                  <c:v>1763</c:v>
                </c:pt>
                <c:pt idx="6">
                  <c:v>12</c:v>
                </c:pt>
                <c:pt idx="7">
                  <c:v>0.8</c:v>
                </c:pt>
                <c:pt idx="8">
                  <c:v>3.9</c:v>
                </c:pt>
                <c:pt idx="9">
                  <c:v>240.5</c:v>
                </c:pt>
                <c:pt idx="10">
                  <c:v>280.5</c:v>
                </c:pt>
                <c:pt idx="11">
                  <c:v>1.1499999999999999</c:v>
                </c:pt>
                <c:pt idx="12">
                  <c:v>37.5</c:v>
                </c:pt>
                <c:pt idx="13">
                  <c:v>1.75</c:v>
                </c:pt>
              </c:numCache>
            </c:numRef>
          </c:val>
          <c:extLst>
            <c:ext xmlns:c16="http://schemas.microsoft.com/office/drawing/2014/chart" uri="{C3380CC4-5D6E-409C-BE32-E72D297353CC}">
              <c16:uniqueId val="{00000001-DFEB-BB45-8BEB-4A96022D5669}"/>
            </c:ext>
          </c:extLst>
        </c:ser>
        <c:ser>
          <c:idx val="2"/>
          <c:order val="2"/>
          <c:tx>
            <c:strRef>
              <c:f>'high low24'!$D$41</c:f>
              <c:strCache>
                <c:ptCount val="1"/>
                <c:pt idx="0">
                  <c:v>H3R</c:v>
                </c:pt>
              </c:strCache>
            </c:strRef>
          </c:tx>
          <c:spPr>
            <a:solidFill>
              <a:schemeClr val="accent3"/>
            </a:solidFill>
            <a:ln>
              <a:noFill/>
            </a:ln>
            <a:effectLst/>
          </c:spPr>
          <c:invertIfNegative val="0"/>
          <c:cat>
            <c:strRef>
              <c:f>'high low24'!$E$38:$R$38</c:f>
              <c:strCache>
                <c:ptCount val="14"/>
                <c:pt idx="0">
                  <c:v>pH</c:v>
                </c:pt>
                <c:pt idx="1">
                  <c:v>NO3</c:v>
                </c:pt>
                <c:pt idx="2">
                  <c:v>P</c:v>
                </c:pt>
                <c:pt idx="3">
                  <c:v>K</c:v>
                </c:pt>
                <c:pt idx="4">
                  <c:v>Mg</c:v>
                </c:pt>
                <c:pt idx="5">
                  <c:v>Ca</c:v>
                </c:pt>
                <c:pt idx="6">
                  <c:v>S</c:v>
                </c:pt>
                <c:pt idx="7">
                  <c:v>B</c:v>
                </c:pt>
                <c:pt idx="8">
                  <c:v>Zn</c:v>
                </c:pt>
                <c:pt idx="9">
                  <c:v>Mn</c:v>
                </c:pt>
                <c:pt idx="10">
                  <c:v>Fe</c:v>
                </c:pt>
                <c:pt idx="11">
                  <c:v>Cu</c:v>
                </c:pt>
                <c:pt idx="12">
                  <c:v>Na</c:v>
                </c:pt>
                <c:pt idx="13">
                  <c:v>OM%</c:v>
                </c:pt>
              </c:strCache>
            </c:strRef>
          </c:cat>
          <c:val>
            <c:numRef>
              <c:f>'high low24'!$E$41:$R$41</c:f>
              <c:numCache>
                <c:formatCode>General</c:formatCode>
                <c:ptCount val="14"/>
                <c:pt idx="0">
                  <c:v>6.3</c:v>
                </c:pt>
                <c:pt idx="1">
                  <c:v>30.3</c:v>
                </c:pt>
                <c:pt idx="2">
                  <c:v>39</c:v>
                </c:pt>
                <c:pt idx="3">
                  <c:v>288.5</c:v>
                </c:pt>
                <c:pt idx="4">
                  <c:v>179.5</c:v>
                </c:pt>
                <c:pt idx="5">
                  <c:v>1297</c:v>
                </c:pt>
                <c:pt idx="6">
                  <c:v>12</c:v>
                </c:pt>
                <c:pt idx="7">
                  <c:v>0.7</c:v>
                </c:pt>
                <c:pt idx="8">
                  <c:v>2.5499999999999998</c:v>
                </c:pt>
                <c:pt idx="9">
                  <c:v>158</c:v>
                </c:pt>
                <c:pt idx="10">
                  <c:v>268.5</c:v>
                </c:pt>
                <c:pt idx="11">
                  <c:v>1.1000000000000001</c:v>
                </c:pt>
                <c:pt idx="12">
                  <c:v>28.5</c:v>
                </c:pt>
                <c:pt idx="13">
                  <c:v>1.74</c:v>
                </c:pt>
              </c:numCache>
            </c:numRef>
          </c:val>
          <c:extLst>
            <c:ext xmlns:c16="http://schemas.microsoft.com/office/drawing/2014/chart" uri="{C3380CC4-5D6E-409C-BE32-E72D297353CC}">
              <c16:uniqueId val="{00000002-DFEB-BB45-8BEB-4A96022D5669}"/>
            </c:ext>
          </c:extLst>
        </c:ser>
        <c:ser>
          <c:idx val="3"/>
          <c:order val="3"/>
          <c:tx>
            <c:strRef>
              <c:f>'high low24'!$D$42</c:f>
              <c:strCache>
                <c:ptCount val="1"/>
                <c:pt idx="0">
                  <c:v>H1B</c:v>
                </c:pt>
              </c:strCache>
            </c:strRef>
          </c:tx>
          <c:spPr>
            <a:solidFill>
              <a:schemeClr val="accent4"/>
            </a:solidFill>
            <a:ln>
              <a:noFill/>
            </a:ln>
            <a:effectLst/>
          </c:spPr>
          <c:invertIfNegative val="0"/>
          <c:cat>
            <c:strRef>
              <c:f>'high low24'!$E$38:$R$38</c:f>
              <c:strCache>
                <c:ptCount val="14"/>
                <c:pt idx="0">
                  <c:v>pH</c:v>
                </c:pt>
                <c:pt idx="1">
                  <c:v>NO3</c:v>
                </c:pt>
                <c:pt idx="2">
                  <c:v>P</c:v>
                </c:pt>
                <c:pt idx="3">
                  <c:v>K</c:v>
                </c:pt>
                <c:pt idx="4">
                  <c:v>Mg</c:v>
                </c:pt>
                <c:pt idx="5">
                  <c:v>Ca</c:v>
                </c:pt>
                <c:pt idx="6">
                  <c:v>S</c:v>
                </c:pt>
                <c:pt idx="7">
                  <c:v>B</c:v>
                </c:pt>
                <c:pt idx="8">
                  <c:v>Zn</c:v>
                </c:pt>
                <c:pt idx="9">
                  <c:v>Mn</c:v>
                </c:pt>
                <c:pt idx="10">
                  <c:v>Fe</c:v>
                </c:pt>
                <c:pt idx="11">
                  <c:v>Cu</c:v>
                </c:pt>
                <c:pt idx="12">
                  <c:v>Na</c:v>
                </c:pt>
                <c:pt idx="13">
                  <c:v>OM%</c:v>
                </c:pt>
              </c:strCache>
            </c:strRef>
          </c:cat>
          <c:val>
            <c:numRef>
              <c:f>'high low24'!$E$42:$R$42</c:f>
              <c:numCache>
                <c:formatCode>General</c:formatCode>
                <c:ptCount val="14"/>
                <c:pt idx="0">
                  <c:v>4.5999999999999996</c:v>
                </c:pt>
                <c:pt idx="1">
                  <c:v>458</c:v>
                </c:pt>
                <c:pt idx="2">
                  <c:v>56.5</c:v>
                </c:pt>
                <c:pt idx="3">
                  <c:v>331</c:v>
                </c:pt>
                <c:pt idx="4">
                  <c:v>215.5</c:v>
                </c:pt>
                <c:pt idx="5">
                  <c:v>1112</c:v>
                </c:pt>
                <c:pt idx="6">
                  <c:v>89.5</c:v>
                </c:pt>
                <c:pt idx="7">
                  <c:v>0.5</c:v>
                </c:pt>
                <c:pt idx="8">
                  <c:v>4.55</c:v>
                </c:pt>
                <c:pt idx="9">
                  <c:v>211.5</c:v>
                </c:pt>
                <c:pt idx="10">
                  <c:v>229</c:v>
                </c:pt>
                <c:pt idx="11">
                  <c:v>0.95</c:v>
                </c:pt>
                <c:pt idx="12">
                  <c:v>166.5</c:v>
                </c:pt>
                <c:pt idx="13">
                  <c:v>0.98</c:v>
                </c:pt>
              </c:numCache>
            </c:numRef>
          </c:val>
          <c:extLst>
            <c:ext xmlns:c16="http://schemas.microsoft.com/office/drawing/2014/chart" uri="{C3380CC4-5D6E-409C-BE32-E72D297353CC}">
              <c16:uniqueId val="{00000003-DFEB-BB45-8BEB-4A96022D5669}"/>
            </c:ext>
          </c:extLst>
        </c:ser>
        <c:ser>
          <c:idx val="4"/>
          <c:order val="4"/>
          <c:tx>
            <c:strRef>
              <c:f>'high low24'!$D$43</c:f>
              <c:strCache>
                <c:ptCount val="1"/>
                <c:pt idx="0">
                  <c:v>H2B</c:v>
                </c:pt>
              </c:strCache>
            </c:strRef>
          </c:tx>
          <c:spPr>
            <a:solidFill>
              <a:schemeClr val="accent5"/>
            </a:solidFill>
            <a:ln>
              <a:noFill/>
            </a:ln>
            <a:effectLst/>
          </c:spPr>
          <c:invertIfNegative val="0"/>
          <c:cat>
            <c:strRef>
              <c:f>'high low24'!$E$38:$R$38</c:f>
              <c:strCache>
                <c:ptCount val="14"/>
                <c:pt idx="0">
                  <c:v>pH</c:v>
                </c:pt>
                <c:pt idx="1">
                  <c:v>NO3</c:v>
                </c:pt>
                <c:pt idx="2">
                  <c:v>P</c:v>
                </c:pt>
                <c:pt idx="3">
                  <c:v>K</c:v>
                </c:pt>
                <c:pt idx="4">
                  <c:v>Mg</c:v>
                </c:pt>
                <c:pt idx="5">
                  <c:v>Ca</c:v>
                </c:pt>
                <c:pt idx="6">
                  <c:v>S</c:v>
                </c:pt>
                <c:pt idx="7">
                  <c:v>B</c:v>
                </c:pt>
                <c:pt idx="8">
                  <c:v>Zn</c:v>
                </c:pt>
                <c:pt idx="9">
                  <c:v>Mn</c:v>
                </c:pt>
                <c:pt idx="10">
                  <c:v>Fe</c:v>
                </c:pt>
                <c:pt idx="11">
                  <c:v>Cu</c:v>
                </c:pt>
                <c:pt idx="12">
                  <c:v>Na</c:v>
                </c:pt>
                <c:pt idx="13">
                  <c:v>OM%</c:v>
                </c:pt>
              </c:strCache>
            </c:strRef>
          </c:cat>
          <c:val>
            <c:numRef>
              <c:f>'high low24'!$E$43:$R$43</c:f>
              <c:numCache>
                <c:formatCode>General</c:formatCode>
                <c:ptCount val="14"/>
                <c:pt idx="0">
                  <c:v>5.4</c:v>
                </c:pt>
                <c:pt idx="1">
                  <c:v>88.1</c:v>
                </c:pt>
                <c:pt idx="2">
                  <c:v>71</c:v>
                </c:pt>
                <c:pt idx="3">
                  <c:v>155.5</c:v>
                </c:pt>
                <c:pt idx="4">
                  <c:v>155.5</c:v>
                </c:pt>
                <c:pt idx="5">
                  <c:v>978</c:v>
                </c:pt>
                <c:pt idx="6">
                  <c:v>35.5</c:v>
                </c:pt>
                <c:pt idx="7">
                  <c:v>0.35</c:v>
                </c:pt>
                <c:pt idx="8">
                  <c:v>3</c:v>
                </c:pt>
                <c:pt idx="9">
                  <c:v>86.5</c:v>
                </c:pt>
                <c:pt idx="10">
                  <c:v>401.5</c:v>
                </c:pt>
                <c:pt idx="11">
                  <c:v>0.8</c:v>
                </c:pt>
                <c:pt idx="12">
                  <c:v>66.5</c:v>
                </c:pt>
                <c:pt idx="13">
                  <c:v>0.65</c:v>
                </c:pt>
              </c:numCache>
            </c:numRef>
          </c:val>
          <c:extLst>
            <c:ext xmlns:c16="http://schemas.microsoft.com/office/drawing/2014/chart" uri="{C3380CC4-5D6E-409C-BE32-E72D297353CC}">
              <c16:uniqueId val="{00000004-DFEB-BB45-8BEB-4A96022D5669}"/>
            </c:ext>
          </c:extLst>
        </c:ser>
        <c:ser>
          <c:idx val="5"/>
          <c:order val="5"/>
          <c:tx>
            <c:strRef>
              <c:f>'high low24'!$D$44</c:f>
              <c:strCache>
                <c:ptCount val="1"/>
                <c:pt idx="0">
                  <c:v>H3B</c:v>
                </c:pt>
              </c:strCache>
            </c:strRef>
          </c:tx>
          <c:spPr>
            <a:solidFill>
              <a:schemeClr val="accent6"/>
            </a:solidFill>
            <a:ln>
              <a:noFill/>
            </a:ln>
            <a:effectLst/>
          </c:spPr>
          <c:invertIfNegative val="0"/>
          <c:cat>
            <c:strRef>
              <c:f>'high low24'!$E$38:$R$38</c:f>
              <c:strCache>
                <c:ptCount val="14"/>
                <c:pt idx="0">
                  <c:v>pH</c:v>
                </c:pt>
                <c:pt idx="1">
                  <c:v>NO3</c:v>
                </c:pt>
                <c:pt idx="2">
                  <c:v>P</c:v>
                </c:pt>
                <c:pt idx="3">
                  <c:v>K</c:v>
                </c:pt>
                <c:pt idx="4">
                  <c:v>Mg</c:v>
                </c:pt>
                <c:pt idx="5">
                  <c:v>Ca</c:v>
                </c:pt>
                <c:pt idx="6">
                  <c:v>S</c:v>
                </c:pt>
                <c:pt idx="7">
                  <c:v>B</c:v>
                </c:pt>
                <c:pt idx="8">
                  <c:v>Zn</c:v>
                </c:pt>
                <c:pt idx="9">
                  <c:v>Mn</c:v>
                </c:pt>
                <c:pt idx="10">
                  <c:v>Fe</c:v>
                </c:pt>
                <c:pt idx="11">
                  <c:v>Cu</c:v>
                </c:pt>
                <c:pt idx="12">
                  <c:v>Na</c:v>
                </c:pt>
                <c:pt idx="13">
                  <c:v>OM%</c:v>
                </c:pt>
              </c:strCache>
            </c:strRef>
          </c:cat>
          <c:val>
            <c:numRef>
              <c:f>'high low24'!$E$44:$R$44</c:f>
              <c:numCache>
                <c:formatCode>General</c:formatCode>
                <c:ptCount val="14"/>
                <c:pt idx="0">
                  <c:v>5</c:v>
                </c:pt>
                <c:pt idx="1">
                  <c:v>1023</c:v>
                </c:pt>
                <c:pt idx="2">
                  <c:v>117</c:v>
                </c:pt>
                <c:pt idx="3">
                  <c:v>349.5</c:v>
                </c:pt>
                <c:pt idx="4">
                  <c:v>396</c:v>
                </c:pt>
                <c:pt idx="5">
                  <c:v>1837.5</c:v>
                </c:pt>
                <c:pt idx="6">
                  <c:v>95.5</c:v>
                </c:pt>
                <c:pt idx="7">
                  <c:v>0.65</c:v>
                </c:pt>
                <c:pt idx="8">
                  <c:v>7.95</c:v>
                </c:pt>
                <c:pt idx="9">
                  <c:v>254.5</c:v>
                </c:pt>
                <c:pt idx="10">
                  <c:v>338</c:v>
                </c:pt>
                <c:pt idx="11">
                  <c:v>1.1499999999999999</c:v>
                </c:pt>
                <c:pt idx="12">
                  <c:v>221.5</c:v>
                </c:pt>
                <c:pt idx="13">
                  <c:v>1.05</c:v>
                </c:pt>
              </c:numCache>
            </c:numRef>
          </c:val>
          <c:extLst>
            <c:ext xmlns:c16="http://schemas.microsoft.com/office/drawing/2014/chart" uri="{C3380CC4-5D6E-409C-BE32-E72D297353CC}">
              <c16:uniqueId val="{00000005-DFEB-BB45-8BEB-4A96022D5669}"/>
            </c:ext>
          </c:extLst>
        </c:ser>
        <c:dLbls>
          <c:showLegendKey val="0"/>
          <c:showVal val="0"/>
          <c:showCatName val="0"/>
          <c:showSerName val="0"/>
          <c:showPercent val="0"/>
          <c:showBubbleSize val="0"/>
        </c:dLbls>
        <c:gapWidth val="219"/>
        <c:overlap val="-27"/>
        <c:axId val="1691672175"/>
        <c:axId val="1691673887"/>
      </c:barChart>
      <c:catAx>
        <c:axId val="16916721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1673887"/>
        <c:crossesAt val="1E-3"/>
        <c:auto val="1"/>
        <c:lblAlgn val="ctr"/>
        <c:lblOffset val="100"/>
        <c:noMultiLvlLbl val="0"/>
      </c:catAx>
      <c:valAx>
        <c:axId val="1691673887"/>
        <c:scaling>
          <c:logBase val="10"/>
          <c:orientation val="minMax"/>
          <c:min val="0.01"/>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16721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Low-yield soybean field in AR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'high low24'!$D$54</c:f>
              <c:strCache>
                <c:ptCount val="1"/>
                <c:pt idx="0">
                  <c:v>L1B</c:v>
                </c:pt>
              </c:strCache>
            </c:strRef>
          </c:tx>
          <c:spPr>
            <a:solidFill>
              <a:schemeClr val="accent1"/>
            </a:solidFill>
            <a:ln>
              <a:noFill/>
            </a:ln>
            <a:effectLst/>
          </c:spPr>
          <c:invertIfNegative val="0"/>
          <c:cat>
            <c:strRef>
              <c:f>'high low24'!$E$53:$R$53</c:f>
              <c:strCache>
                <c:ptCount val="14"/>
                <c:pt idx="0">
                  <c:v>pH</c:v>
                </c:pt>
                <c:pt idx="1">
                  <c:v>NO3</c:v>
                </c:pt>
                <c:pt idx="2">
                  <c:v>P</c:v>
                </c:pt>
                <c:pt idx="3">
                  <c:v>K</c:v>
                </c:pt>
                <c:pt idx="4">
                  <c:v>Mg</c:v>
                </c:pt>
                <c:pt idx="5">
                  <c:v>Ca</c:v>
                </c:pt>
                <c:pt idx="6">
                  <c:v>S</c:v>
                </c:pt>
                <c:pt idx="7">
                  <c:v>B</c:v>
                </c:pt>
                <c:pt idx="8">
                  <c:v>Zn</c:v>
                </c:pt>
                <c:pt idx="9">
                  <c:v>Mn</c:v>
                </c:pt>
                <c:pt idx="10">
                  <c:v>Fe</c:v>
                </c:pt>
                <c:pt idx="11">
                  <c:v>Cu</c:v>
                </c:pt>
                <c:pt idx="12">
                  <c:v>Na</c:v>
                </c:pt>
                <c:pt idx="13">
                  <c:v>OM%</c:v>
                </c:pt>
              </c:strCache>
            </c:strRef>
          </c:cat>
          <c:val>
            <c:numRef>
              <c:f>'high low24'!$E$54:$R$54</c:f>
              <c:numCache>
                <c:formatCode>General</c:formatCode>
                <c:ptCount val="14"/>
                <c:pt idx="0">
                  <c:v>4.9000000000000004</c:v>
                </c:pt>
                <c:pt idx="1">
                  <c:v>184</c:v>
                </c:pt>
                <c:pt idx="2">
                  <c:v>91</c:v>
                </c:pt>
                <c:pt idx="3">
                  <c:v>297.5</c:v>
                </c:pt>
                <c:pt idx="4">
                  <c:v>483.5</c:v>
                </c:pt>
                <c:pt idx="5">
                  <c:v>1727</c:v>
                </c:pt>
                <c:pt idx="6">
                  <c:v>25.5</c:v>
                </c:pt>
                <c:pt idx="7">
                  <c:v>0.45</c:v>
                </c:pt>
                <c:pt idx="8">
                  <c:v>5.85</c:v>
                </c:pt>
                <c:pt idx="9">
                  <c:v>255.5</c:v>
                </c:pt>
                <c:pt idx="10">
                  <c:v>270</c:v>
                </c:pt>
                <c:pt idx="11">
                  <c:v>0.95</c:v>
                </c:pt>
                <c:pt idx="12">
                  <c:v>55</c:v>
                </c:pt>
                <c:pt idx="13">
                  <c:v>2.44</c:v>
                </c:pt>
              </c:numCache>
            </c:numRef>
          </c:val>
          <c:extLst>
            <c:ext xmlns:c16="http://schemas.microsoft.com/office/drawing/2014/chart" uri="{C3380CC4-5D6E-409C-BE32-E72D297353CC}">
              <c16:uniqueId val="{00000000-4A59-B045-A557-BC7F723856C7}"/>
            </c:ext>
          </c:extLst>
        </c:ser>
        <c:ser>
          <c:idx val="1"/>
          <c:order val="1"/>
          <c:tx>
            <c:strRef>
              <c:f>'high low24'!$D$55</c:f>
              <c:strCache>
                <c:ptCount val="1"/>
                <c:pt idx="0">
                  <c:v>L2B</c:v>
                </c:pt>
              </c:strCache>
            </c:strRef>
          </c:tx>
          <c:spPr>
            <a:solidFill>
              <a:schemeClr val="accent2"/>
            </a:solidFill>
            <a:ln>
              <a:noFill/>
            </a:ln>
            <a:effectLst/>
          </c:spPr>
          <c:invertIfNegative val="0"/>
          <c:cat>
            <c:strRef>
              <c:f>'high low24'!$E$53:$R$53</c:f>
              <c:strCache>
                <c:ptCount val="14"/>
                <c:pt idx="0">
                  <c:v>pH</c:v>
                </c:pt>
                <c:pt idx="1">
                  <c:v>NO3</c:v>
                </c:pt>
                <c:pt idx="2">
                  <c:v>P</c:v>
                </c:pt>
                <c:pt idx="3">
                  <c:v>K</c:v>
                </c:pt>
                <c:pt idx="4">
                  <c:v>Mg</c:v>
                </c:pt>
                <c:pt idx="5">
                  <c:v>Ca</c:v>
                </c:pt>
                <c:pt idx="6">
                  <c:v>S</c:v>
                </c:pt>
                <c:pt idx="7">
                  <c:v>B</c:v>
                </c:pt>
                <c:pt idx="8">
                  <c:v>Zn</c:v>
                </c:pt>
                <c:pt idx="9">
                  <c:v>Mn</c:v>
                </c:pt>
                <c:pt idx="10">
                  <c:v>Fe</c:v>
                </c:pt>
                <c:pt idx="11">
                  <c:v>Cu</c:v>
                </c:pt>
                <c:pt idx="12">
                  <c:v>Na</c:v>
                </c:pt>
                <c:pt idx="13">
                  <c:v>OM%</c:v>
                </c:pt>
              </c:strCache>
            </c:strRef>
          </c:cat>
          <c:val>
            <c:numRef>
              <c:f>'high low24'!$E$55:$R$55</c:f>
              <c:numCache>
                <c:formatCode>General</c:formatCode>
                <c:ptCount val="14"/>
                <c:pt idx="0">
                  <c:v>5</c:v>
                </c:pt>
                <c:pt idx="1">
                  <c:v>66.599999999999994</c:v>
                </c:pt>
                <c:pt idx="2">
                  <c:v>97</c:v>
                </c:pt>
                <c:pt idx="3">
                  <c:v>309.5</c:v>
                </c:pt>
                <c:pt idx="4">
                  <c:v>443.5</c:v>
                </c:pt>
                <c:pt idx="5">
                  <c:v>1422</c:v>
                </c:pt>
                <c:pt idx="6">
                  <c:v>16.5</c:v>
                </c:pt>
                <c:pt idx="7">
                  <c:v>0.65</c:v>
                </c:pt>
                <c:pt idx="8">
                  <c:v>5.5</c:v>
                </c:pt>
                <c:pt idx="9">
                  <c:v>232</c:v>
                </c:pt>
                <c:pt idx="10">
                  <c:v>235</c:v>
                </c:pt>
                <c:pt idx="11">
                  <c:v>0.75</c:v>
                </c:pt>
                <c:pt idx="12">
                  <c:v>43</c:v>
                </c:pt>
                <c:pt idx="13">
                  <c:v>2.93</c:v>
                </c:pt>
              </c:numCache>
            </c:numRef>
          </c:val>
          <c:extLst>
            <c:ext xmlns:c16="http://schemas.microsoft.com/office/drawing/2014/chart" uri="{C3380CC4-5D6E-409C-BE32-E72D297353CC}">
              <c16:uniqueId val="{00000001-4A59-B045-A557-BC7F723856C7}"/>
            </c:ext>
          </c:extLst>
        </c:ser>
        <c:ser>
          <c:idx val="2"/>
          <c:order val="2"/>
          <c:tx>
            <c:strRef>
              <c:f>'high low24'!$D$56</c:f>
              <c:strCache>
                <c:ptCount val="1"/>
                <c:pt idx="0">
                  <c:v>L3B</c:v>
                </c:pt>
              </c:strCache>
            </c:strRef>
          </c:tx>
          <c:spPr>
            <a:solidFill>
              <a:schemeClr val="accent3"/>
            </a:solidFill>
            <a:ln>
              <a:noFill/>
            </a:ln>
            <a:effectLst/>
          </c:spPr>
          <c:invertIfNegative val="0"/>
          <c:cat>
            <c:strRef>
              <c:f>'high low24'!$E$53:$R$53</c:f>
              <c:strCache>
                <c:ptCount val="14"/>
                <c:pt idx="0">
                  <c:v>pH</c:v>
                </c:pt>
                <c:pt idx="1">
                  <c:v>NO3</c:v>
                </c:pt>
                <c:pt idx="2">
                  <c:v>P</c:v>
                </c:pt>
                <c:pt idx="3">
                  <c:v>K</c:v>
                </c:pt>
                <c:pt idx="4">
                  <c:v>Mg</c:v>
                </c:pt>
                <c:pt idx="5">
                  <c:v>Ca</c:v>
                </c:pt>
                <c:pt idx="6">
                  <c:v>S</c:v>
                </c:pt>
                <c:pt idx="7">
                  <c:v>B</c:v>
                </c:pt>
                <c:pt idx="8">
                  <c:v>Zn</c:v>
                </c:pt>
                <c:pt idx="9">
                  <c:v>Mn</c:v>
                </c:pt>
                <c:pt idx="10">
                  <c:v>Fe</c:v>
                </c:pt>
                <c:pt idx="11">
                  <c:v>Cu</c:v>
                </c:pt>
                <c:pt idx="12">
                  <c:v>Na</c:v>
                </c:pt>
                <c:pt idx="13">
                  <c:v>OM%</c:v>
                </c:pt>
              </c:strCache>
            </c:strRef>
          </c:cat>
          <c:val>
            <c:numRef>
              <c:f>'high low24'!$E$56:$R$56</c:f>
              <c:numCache>
                <c:formatCode>General</c:formatCode>
                <c:ptCount val="14"/>
                <c:pt idx="0">
                  <c:v>5.6</c:v>
                </c:pt>
                <c:pt idx="1">
                  <c:v>30</c:v>
                </c:pt>
                <c:pt idx="2">
                  <c:v>74.5</c:v>
                </c:pt>
                <c:pt idx="3">
                  <c:v>229.5</c:v>
                </c:pt>
                <c:pt idx="4">
                  <c:v>524</c:v>
                </c:pt>
                <c:pt idx="5">
                  <c:v>1841</c:v>
                </c:pt>
                <c:pt idx="6">
                  <c:v>14</c:v>
                </c:pt>
                <c:pt idx="7">
                  <c:v>0.45</c:v>
                </c:pt>
                <c:pt idx="8">
                  <c:v>4.4000000000000004</c:v>
                </c:pt>
                <c:pt idx="9">
                  <c:v>253</c:v>
                </c:pt>
                <c:pt idx="10">
                  <c:v>241.5</c:v>
                </c:pt>
                <c:pt idx="11">
                  <c:v>1</c:v>
                </c:pt>
                <c:pt idx="12">
                  <c:v>36.5</c:v>
                </c:pt>
                <c:pt idx="13">
                  <c:v>2.5099999999999998</c:v>
                </c:pt>
              </c:numCache>
            </c:numRef>
          </c:val>
          <c:extLst>
            <c:ext xmlns:c16="http://schemas.microsoft.com/office/drawing/2014/chart" uri="{C3380CC4-5D6E-409C-BE32-E72D297353CC}">
              <c16:uniqueId val="{00000002-4A59-B045-A557-BC7F723856C7}"/>
            </c:ext>
          </c:extLst>
        </c:ser>
        <c:ser>
          <c:idx val="3"/>
          <c:order val="3"/>
          <c:tx>
            <c:strRef>
              <c:f>'high low24'!$D$57</c:f>
              <c:strCache>
                <c:ptCount val="1"/>
                <c:pt idx="0">
                  <c:v>L1R</c:v>
                </c:pt>
              </c:strCache>
            </c:strRef>
          </c:tx>
          <c:spPr>
            <a:solidFill>
              <a:schemeClr val="accent4"/>
            </a:solidFill>
            <a:ln>
              <a:noFill/>
            </a:ln>
            <a:effectLst/>
          </c:spPr>
          <c:invertIfNegative val="0"/>
          <c:cat>
            <c:strRef>
              <c:f>'high low24'!$E$53:$R$53</c:f>
              <c:strCache>
                <c:ptCount val="14"/>
                <c:pt idx="0">
                  <c:v>pH</c:v>
                </c:pt>
                <c:pt idx="1">
                  <c:v>NO3</c:v>
                </c:pt>
                <c:pt idx="2">
                  <c:v>P</c:v>
                </c:pt>
                <c:pt idx="3">
                  <c:v>K</c:v>
                </c:pt>
                <c:pt idx="4">
                  <c:v>Mg</c:v>
                </c:pt>
                <c:pt idx="5">
                  <c:v>Ca</c:v>
                </c:pt>
                <c:pt idx="6">
                  <c:v>S</c:v>
                </c:pt>
                <c:pt idx="7">
                  <c:v>B</c:v>
                </c:pt>
                <c:pt idx="8">
                  <c:v>Zn</c:v>
                </c:pt>
                <c:pt idx="9">
                  <c:v>Mn</c:v>
                </c:pt>
                <c:pt idx="10">
                  <c:v>Fe</c:v>
                </c:pt>
                <c:pt idx="11">
                  <c:v>Cu</c:v>
                </c:pt>
                <c:pt idx="12">
                  <c:v>Na</c:v>
                </c:pt>
                <c:pt idx="13">
                  <c:v>OM%</c:v>
                </c:pt>
              </c:strCache>
            </c:strRef>
          </c:cat>
          <c:val>
            <c:numRef>
              <c:f>'high low24'!$E$57:$R$57</c:f>
              <c:numCache>
                <c:formatCode>General</c:formatCode>
                <c:ptCount val="14"/>
                <c:pt idx="0">
                  <c:v>6.7</c:v>
                </c:pt>
                <c:pt idx="1">
                  <c:v>16.100000000000001</c:v>
                </c:pt>
                <c:pt idx="2">
                  <c:v>36.5</c:v>
                </c:pt>
                <c:pt idx="3">
                  <c:v>114</c:v>
                </c:pt>
                <c:pt idx="4">
                  <c:v>437.5</c:v>
                </c:pt>
                <c:pt idx="5">
                  <c:v>1950.5</c:v>
                </c:pt>
                <c:pt idx="6">
                  <c:v>10</c:v>
                </c:pt>
                <c:pt idx="7">
                  <c:v>0.75</c:v>
                </c:pt>
                <c:pt idx="8">
                  <c:v>3.7</c:v>
                </c:pt>
                <c:pt idx="9">
                  <c:v>295.5</c:v>
                </c:pt>
                <c:pt idx="10">
                  <c:v>229.5</c:v>
                </c:pt>
                <c:pt idx="11">
                  <c:v>1.1499999999999999</c:v>
                </c:pt>
                <c:pt idx="12">
                  <c:v>47.5</c:v>
                </c:pt>
                <c:pt idx="13">
                  <c:v>2.19</c:v>
                </c:pt>
              </c:numCache>
            </c:numRef>
          </c:val>
          <c:extLst>
            <c:ext xmlns:c16="http://schemas.microsoft.com/office/drawing/2014/chart" uri="{C3380CC4-5D6E-409C-BE32-E72D297353CC}">
              <c16:uniqueId val="{00000003-4A59-B045-A557-BC7F723856C7}"/>
            </c:ext>
          </c:extLst>
        </c:ser>
        <c:ser>
          <c:idx val="4"/>
          <c:order val="4"/>
          <c:tx>
            <c:strRef>
              <c:f>'high low24'!$D$58</c:f>
              <c:strCache>
                <c:ptCount val="1"/>
                <c:pt idx="0">
                  <c:v>L2R</c:v>
                </c:pt>
              </c:strCache>
            </c:strRef>
          </c:tx>
          <c:spPr>
            <a:solidFill>
              <a:schemeClr val="accent5"/>
            </a:solidFill>
            <a:ln>
              <a:noFill/>
            </a:ln>
            <a:effectLst/>
          </c:spPr>
          <c:invertIfNegative val="0"/>
          <c:cat>
            <c:strRef>
              <c:f>'high low24'!$E$53:$R$53</c:f>
              <c:strCache>
                <c:ptCount val="14"/>
                <c:pt idx="0">
                  <c:v>pH</c:v>
                </c:pt>
                <c:pt idx="1">
                  <c:v>NO3</c:v>
                </c:pt>
                <c:pt idx="2">
                  <c:v>P</c:v>
                </c:pt>
                <c:pt idx="3">
                  <c:v>K</c:v>
                </c:pt>
                <c:pt idx="4">
                  <c:v>Mg</c:v>
                </c:pt>
                <c:pt idx="5">
                  <c:v>Ca</c:v>
                </c:pt>
                <c:pt idx="6">
                  <c:v>S</c:v>
                </c:pt>
                <c:pt idx="7">
                  <c:v>B</c:v>
                </c:pt>
                <c:pt idx="8">
                  <c:v>Zn</c:v>
                </c:pt>
                <c:pt idx="9">
                  <c:v>Mn</c:v>
                </c:pt>
                <c:pt idx="10">
                  <c:v>Fe</c:v>
                </c:pt>
                <c:pt idx="11">
                  <c:v>Cu</c:v>
                </c:pt>
                <c:pt idx="12">
                  <c:v>Na</c:v>
                </c:pt>
                <c:pt idx="13">
                  <c:v>OM%</c:v>
                </c:pt>
              </c:strCache>
            </c:strRef>
          </c:cat>
          <c:val>
            <c:numRef>
              <c:f>'high low24'!$E$58:$R$58</c:f>
              <c:numCache>
                <c:formatCode>General</c:formatCode>
                <c:ptCount val="14"/>
                <c:pt idx="0">
                  <c:v>7.1</c:v>
                </c:pt>
                <c:pt idx="1">
                  <c:v>35.4</c:v>
                </c:pt>
                <c:pt idx="2">
                  <c:v>27</c:v>
                </c:pt>
                <c:pt idx="3">
                  <c:v>109.5</c:v>
                </c:pt>
                <c:pt idx="4">
                  <c:v>239</c:v>
                </c:pt>
                <c:pt idx="5">
                  <c:v>1469</c:v>
                </c:pt>
                <c:pt idx="6">
                  <c:v>22</c:v>
                </c:pt>
                <c:pt idx="7">
                  <c:v>0.75</c:v>
                </c:pt>
                <c:pt idx="8">
                  <c:v>1.95</c:v>
                </c:pt>
                <c:pt idx="9">
                  <c:v>189</c:v>
                </c:pt>
                <c:pt idx="10">
                  <c:v>271.5</c:v>
                </c:pt>
                <c:pt idx="11">
                  <c:v>1.3</c:v>
                </c:pt>
                <c:pt idx="12">
                  <c:v>68</c:v>
                </c:pt>
                <c:pt idx="13">
                  <c:v>1.64</c:v>
                </c:pt>
              </c:numCache>
            </c:numRef>
          </c:val>
          <c:extLst>
            <c:ext xmlns:c16="http://schemas.microsoft.com/office/drawing/2014/chart" uri="{C3380CC4-5D6E-409C-BE32-E72D297353CC}">
              <c16:uniqueId val="{00000004-4A59-B045-A557-BC7F723856C7}"/>
            </c:ext>
          </c:extLst>
        </c:ser>
        <c:ser>
          <c:idx val="5"/>
          <c:order val="5"/>
          <c:tx>
            <c:strRef>
              <c:f>'high low24'!$D$59</c:f>
              <c:strCache>
                <c:ptCount val="1"/>
                <c:pt idx="0">
                  <c:v>L3R</c:v>
                </c:pt>
              </c:strCache>
            </c:strRef>
          </c:tx>
          <c:spPr>
            <a:solidFill>
              <a:schemeClr val="accent6"/>
            </a:solidFill>
            <a:ln>
              <a:noFill/>
            </a:ln>
            <a:effectLst/>
          </c:spPr>
          <c:invertIfNegative val="0"/>
          <c:cat>
            <c:strRef>
              <c:f>'high low24'!$E$53:$R$53</c:f>
              <c:strCache>
                <c:ptCount val="14"/>
                <c:pt idx="0">
                  <c:v>pH</c:v>
                </c:pt>
                <c:pt idx="1">
                  <c:v>NO3</c:v>
                </c:pt>
                <c:pt idx="2">
                  <c:v>P</c:v>
                </c:pt>
                <c:pt idx="3">
                  <c:v>K</c:v>
                </c:pt>
                <c:pt idx="4">
                  <c:v>Mg</c:v>
                </c:pt>
                <c:pt idx="5">
                  <c:v>Ca</c:v>
                </c:pt>
                <c:pt idx="6">
                  <c:v>S</c:v>
                </c:pt>
                <c:pt idx="7">
                  <c:v>B</c:v>
                </c:pt>
                <c:pt idx="8">
                  <c:v>Zn</c:v>
                </c:pt>
                <c:pt idx="9">
                  <c:v>Mn</c:v>
                </c:pt>
                <c:pt idx="10">
                  <c:v>Fe</c:v>
                </c:pt>
                <c:pt idx="11">
                  <c:v>Cu</c:v>
                </c:pt>
                <c:pt idx="12">
                  <c:v>Na</c:v>
                </c:pt>
                <c:pt idx="13">
                  <c:v>OM%</c:v>
                </c:pt>
              </c:strCache>
            </c:strRef>
          </c:cat>
          <c:val>
            <c:numRef>
              <c:f>'high low24'!$E$59:$R$59</c:f>
              <c:numCache>
                <c:formatCode>General</c:formatCode>
                <c:ptCount val="14"/>
                <c:pt idx="0">
                  <c:v>6.7</c:v>
                </c:pt>
                <c:pt idx="1">
                  <c:v>18.399999999999999</c:v>
                </c:pt>
                <c:pt idx="2">
                  <c:v>30</c:v>
                </c:pt>
                <c:pt idx="3">
                  <c:v>112.5</c:v>
                </c:pt>
                <c:pt idx="4">
                  <c:v>392.5</c:v>
                </c:pt>
                <c:pt idx="5">
                  <c:v>1952.5</c:v>
                </c:pt>
                <c:pt idx="6">
                  <c:v>14.5</c:v>
                </c:pt>
                <c:pt idx="7">
                  <c:v>0.75</c:v>
                </c:pt>
                <c:pt idx="8">
                  <c:v>3.15</c:v>
                </c:pt>
                <c:pt idx="9">
                  <c:v>258</c:v>
                </c:pt>
                <c:pt idx="10">
                  <c:v>251.5</c:v>
                </c:pt>
                <c:pt idx="11">
                  <c:v>1.1499999999999999</c:v>
                </c:pt>
                <c:pt idx="12">
                  <c:v>52</c:v>
                </c:pt>
                <c:pt idx="13">
                  <c:v>1.91</c:v>
                </c:pt>
              </c:numCache>
            </c:numRef>
          </c:val>
          <c:extLst>
            <c:ext xmlns:c16="http://schemas.microsoft.com/office/drawing/2014/chart" uri="{C3380CC4-5D6E-409C-BE32-E72D297353CC}">
              <c16:uniqueId val="{00000005-4A59-B045-A557-BC7F723856C7}"/>
            </c:ext>
          </c:extLst>
        </c:ser>
        <c:dLbls>
          <c:showLegendKey val="0"/>
          <c:showVal val="0"/>
          <c:showCatName val="0"/>
          <c:showSerName val="0"/>
          <c:showPercent val="0"/>
          <c:showBubbleSize val="0"/>
        </c:dLbls>
        <c:gapWidth val="219"/>
        <c:overlap val="-27"/>
        <c:axId val="1681056223"/>
        <c:axId val="739625904"/>
      </c:barChart>
      <c:catAx>
        <c:axId val="16810562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9625904"/>
        <c:crossesAt val="0.01"/>
        <c:auto val="1"/>
        <c:lblAlgn val="ctr"/>
        <c:lblOffset val="100"/>
        <c:noMultiLvlLbl val="0"/>
      </c:catAx>
      <c:valAx>
        <c:axId val="739625904"/>
        <c:scaling>
          <c:logBase val="10"/>
          <c:orientation val="minMax"/>
          <c:min val="0.01"/>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10562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88AF4-3F4B-48CC-BBDA-10C8A8441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Chang, Woo-Suk</cp:lastModifiedBy>
  <cp:revision>6</cp:revision>
  <cp:lastPrinted>2015-12-03T22:07:00Z</cp:lastPrinted>
  <dcterms:created xsi:type="dcterms:W3CDTF">2024-12-16T05:49:00Z</dcterms:created>
  <dcterms:modified xsi:type="dcterms:W3CDTF">2024-12-16T07:09:00Z</dcterms:modified>
</cp:coreProperties>
</file>